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832" w:rsidP="005F3832" w:rsidRDefault="005F3832" w14:paraId="554A54B5" w14:textId="77777777">
      <w:r>
        <w:t>Geachte Voorzitter,</w:t>
      </w:r>
    </w:p>
    <w:p w:rsidR="005F3832" w:rsidP="005F3832" w:rsidRDefault="005F3832" w14:paraId="1FA082B1" w14:textId="77777777"/>
    <w:p w:rsidR="005F3832" w:rsidP="005F3832" w:rsidRDefault="005F3832" w14:paraId="6BC27918" w14:textId="77777777">
      <w:r>
        <w:t>Met deze brief informeer ik de Kamer dat het Centraal Bureau voor de Statistiek (hierna: CBS) op 25 augustus 2026 de tweede kwartaalrapportage 2026 over de fosfaat- en stikstofexcretie door de Nederlandse veestapel</w:t>
      </w:r>
      <w:r>
        <w:rPr>
          <w:rStyle w:val="Voetnootmarkering"/>
        </w:rPr>
        <w:footnoteReference w:id="1"/>
      </w:r>
      <w:r>
        <w:t xml:space="preserve"> heeft gepubliceerd. Ook informeer ik de Kamer met deze brief over de verlenging van de openstelling van de Subsidieregeling extensivering melkveehouderij (Sem). </w:t>
      </w:r>
    </w:p>
    <w:p w:rsidR="005F3832" w:rsidP="005F3832" w:rsidRDefault="005F3832" w14:paraId="1EAC81C9" w14:textId="77777777"/>
    <w:p w:rsidRPr="00E42427" w:rsidR="005F3832" w:rsidP="005F3832" w:rsidRDefault="005F3832" w14:paraId="5AFBBD6E" w14:textId="77777777">
      <w:pPr>
        <w:rPr>
          <w:i/>
          <w:iCs/>
        </w:rPr>
      </w:pPr>
      <w:r>
        <w:rPr>
          <w:i/>
          <w:iCs/>
        </w:rPr>
        <w:t>CBS-monitor fosfaat- en stikstofexcretie</w:t>
      </w:r>
    </w:p>
    <w:p w:rsidR="005F3832" w:rsidP="005F3832" w:rsidRDefault="005F3832" w14:paraId="069F14C2" w14:textId="77777777">
      <w:r>
        <w:t>Ook dit jaar stelt het CBS op mijn verzoek na afloop van ieder kwartaal een berekening samen van de verwachte fosfaat- en stikstofexcretie van de Nederlandse veestapel. De tweede kwartaalrapportage 2026 geeft een momentopname van de verwachte fosfaat- en stikstofexcretie over geheel 2026 op basis van onder andere de op 1 juli 2026 beschikbaar gekomen nieuwe en actuele gegevens over de omvang van de rundveestapel, de melkproductie per koe en de beschikbaarheid en samenstelling van krachtvoer en ruwvoer voor rundvee.</w:t>
      </w:r>
      <w:r w:rsidRPr="00E42427">
        <w:t xml:space="preserve"> </w:t>
      </w:r>
      <w:r>
        <w:t>Evenals in de eerste kwartaalrapportage 2026</w:t>
      </w:r>
      <w:r>
        <w:rPr>
          <w:rStyle w:val="Voetnootmarkering"/>
        </w:rPr>
        <w:footnoteReference w:id="2"/>
      </w:r>
      <w:r>
        <w:t xml:space="preserve"> is de onzekerheid in de inschatting van het CBS ook in deze tweede kwartaalrapportage relatief groot, mede omdat het CBS zich baseert op voorlopige cijfers.</w:t>
      </w:r>
    </w:p>
    <w:p w:rsidR="005F3832" w:rsidP="005F3832" w:rsidRDefault="005F3832" w14:paraId="1FEC0A41" w14:textId="77777777"/>
    <w:p w:rsidRPr="00E42427" w:rsidR="005F3832" w:rsidP="005F3832" w:rsidRDefault="005F3832" w14:paraId="3D5226CC" w14:textId="77777777">
      <w:pPr>
        <w:rPr>
          <w:i/>
          <w:iCs/>
        </w:rPr>
      </w:pPr>
      <w:r>
        <w:rPr>
          <w:i/>
          <w:iCs/>
        </w:rPr>
        <w:t>Verwachte mestproductie</w:t>
      </w:r>
    </w:p>
    <w:p w:rsidR="005F3832" w:rsidP="005F3832" w:rsidRDefault="005F3832" w14:paraId="13A72905" w14:textId="77777777">
      <w:r>
        <w:t>De voor 2026 verwachte fosfaat- en stikstofexcretie van de Nederlandse veestapel is weergegeven in tabel 1.</w:t>
      </w:r>
      <w:r w:rsidRPr="00647D21">
        <w:t xml:space="preserve"> </w:t>
      </w:r>
      <w:r>
        <w:t>Uit tabel 1 blijkt dat het CBS verwacht dat in 2026 de mestproductie van de Nederlandse veestapel het nationale mestproductieplafond, uitgedrukt in kilogrammen fosfaat met 1,8 miljoen kg (+1,3%) zal overschrijden. Uitgedrukt in kilogrammen stikstof verwacht het CBS in 2026 geen overschrijding van het nationale mestproductieplafond.</w:t>
      </w:r>
    </w:p>
    <w:p w:rsidRPr="003424C0" w:rsidR="005F3832" w:rsidP="005F3832" w:rsidRDefault="005F3832" w14:paraId="0EDD4E2E" w14:textId="77777777"/>
    <w:p w:rsidR="005F3832" w:rsidP="005F3832" w:rsidRDefault="005F3832" w14:paraId="5B0CF860" w14:textId="77777777">
      <w:pPr>
        <w:rPr>
          <w:i/>
          <w:iCs/>
          <w:sz w:val="16"/>
          <w:szCs w:val="16"/>
        </w:rPr>
      </w:pPr>
    </w:p>
    <w:p w:rsidR="005F3832" w:rsidP="005F3832" w:rsidRDefault="005F3832" w14:paraId="1BA16786" w14:textId="77777777">
      <w:pPr>
        <w:rPr>
          <w:i/>
          <w:iCs/>
          <w:sz w:val="16"/>
          <w:szCs w:val="16"/>
        </w:rPr>
      </w:pPr>
      <w:r>
        <w:rPr>
          <w:i/>
          <w:iCs/>
          <w:sz w:val="16"/>
          <w:szCs w:val="16"/>
        </w:rPr>
        <w:br w:type="page"/>
      </w:r>
    </w:p>
    <w:p w:rsidR="005F3832" w:rsidP="005F3832" w:rsidRDefault="005F3832" w14:paraId="1A0D41B2" w14:textId="77777777">
      <w:pPr>
        <w:ind w:left="709" w:hanging="709"/>
        <w:rPr>
          <w:i/>
          <w:iCs/>
          <w:sz w:val="16"/>
          <w:szCs w:val="16"/>
        </w:rPr>
      </w:pPr>
      <w:r w:rsidRPr="007A4AD5">
        <w:rPr>
          <w:i/>
          <w:iCs/>
          <w:sz w:val="16"/>
          <w:szCs w:val="16"/>
        </w:rPr>
        <w:t>Tabel 1:</w:t>
      </w:r>
      <w:r w:rsidRPr="007A4AD5">
        <w:rPr>
          <w:i/>
          <w:iCs/>
          <w:sz w:val="16"/>
          <w:szCs w:val="16"/>
        </w:rPr>
        <w:tab/>
        <w:t>Momentopname van de verwachte fosfaat- en stikstofexcretie van de Nederlandse veestapel over 202</w:t>
      </w:r>
      <w:r>
        <w:rPr>
          <w:i/>
          <w:iCs/>
          <w:sz w:val="16"/>
          <w:szCs w:val="16"/>
        </w:rPr>
        <w:t>6</w:t>
      </w:r>
      <w:r w:rsidRPr="007A4AD5">
        <w:rPr>
          <w:i/>
          <w:iCs/>
          <w:sz w:val="16"/>
          <w:szCs w:val="16"/>
        </w:rPr>
        <w:t xml:space="preserve"> (in miljoen kg)</w:t>
      </w:r>
    </w:p>
    <w:p w:rsidR="005F3832" w:rsidP="005F3832" w:rsidRDefault="005F3832" w14:paraId="099DFE1E" w14:textId="77777777">
      <w:pPr>
        <w:ind w:left="709" w:hanging="709"/>
        <w:rPr>
          <w:i/>
          <w:iCs/>
          <w:sz w:val="16"/>
          <w:szCs w:val="16"/>
        </w:rPr>
      </w:pPr>
    </w:p>
    <w:tbl>
      <w:tblPr>
        <w:tblStyle w:val="Tabelraster"/>
        <w:tblW w:w="0" w:type="auto"/>
        <w:tblInd w:w="709" w:type="dxa"/>
        <w:tblLayout w:type="fixed"/>
        <w:tblLook w:val="04A0" w:firstRow="1" w:lastRow="0" w:firstColumn="1" w:lastColumn="0" w:noHBand="0" w:noVBand="1"/>
      </w:tblPr>
      <w:tblGrid>
        <w:gridCol w:w="1129"/>
        <w:gridCol w:w="808"/>
        <w:gridCol w:w="904"/>
        <w:gridCol w:w="858"/>
        <w:gridCol w:w="236"/>
        <w:gridCol w:w="809"/>
        <w:gridCol w:w="967"/>
        <w:gridCol w:w="983"/>
      </w:tblGrid>
      <w:tr w:rsidR="005F3832" w:rsidTr="0097082E" w14:paraId="2A2F251E" w14:textId="77777777">
        <w:tc>
          <w:tcPr>
            <w:tcW w:w="1129" w:type="dxa"/>
          </w:tcPr>
          <w:p w:rsidR="005F3832" w:rsidP="0097082E" w:rsidRDefault="005F3832" w14:paraId="0D2A7E12" w14:textId="77777777">
            <w:pPr>
              <w:rPr>
                <w:sz w:val="16"/>
                <w:szCs w:val="16"/>
              </w:rPr>
            </w:pPr>
          </w:p>
        </w:tc>
        <w:tc>
          <w:tcPr>
            <w:tcW w:w="2570" w:type="dxa"/>
            <w:gridSpan w:val="3"/>
          </w:tcPr>
          <w:p w:rsidR="005F3832" w:rsidP="0097082E" w:rsidRDefault="005F3832" w14:paraId="323342B8" w14:textId="77777777">
            <w:pPr>
              <w:ind w:left="709"/>
              <w:rPr>
                <w:sz w:val="16"/>
                <w:szCs w:val="16"/>
              </w:rPr>
            </w:pPr>
            <w:r>
              <w:rPr>
                <w:sz w:val="16"/>
                <w:szCs w:val="16"/>
              </w:rPr>
              <w:t>Fosfaat</w:t>
            </w:r>
          </w:p>
        </w:tc>
        <w:tc>
          <w:tcPr>
            <w:tcW w:w="236" w:type="dxa"/>
          </w:tcPr>
          <w:p w:rsidR="005F3832" w:rsidP="0097082E" w:rsidRDefault="005F3832" w14:paraId="73935FF0" w14:textId="77777777">
            <w:pPr>
              <w:rPr>
                <w:sz w:val="16"/>
                <w:szCs w:val="16"/>
              </w:rPr>
            </w:pPr>
          </w:p>
        </w:tc>
        <w:tc>
          <w:tcPr>
            <w:tcW w:w="2759" w:type="dxa"/>
            <w:gridSpan w:val="3"/>
          </w:tcPr>
          <w:p w:rsidR="005F3832" w:rsidP="0097082E" w:rsidRDefault="005F3832" w14:paraId="77D464E2" w14:textId="77777777">
            <w:pPr>
              <w:jc w:val="center"/>
              <w:rPr>
                <w:sz w:val="16"/>
                <w:szCs w:val="16"/>
              </w:rPr>
            </w:pPr>
            <w:r>
              <w:rPr>
                <w:sz w:val="16"/>
                <w:szCs w:val="16"/>
              </w:rPr>
              <w:t>Stikstof</w:t>
            </w:r>
          </w:p>
        </w:tc>
      </w:tr>
      <w:tr w:rsidR="005F3832" w:rsidTr="0097082E" w14:paraId="764C0758" w14:textId="77777777">
        <w:tc>
          <w:tcPr>
            <w:tcW w:w="1129" w:type="dxa"/>
          </w:tcPr>
          <w:p w:rsidR="005F3832" w:rsidP="0097082E" w:rsidRDefault="005F3832" w14:paraId="6DAFC2D7" w14:textId="77777777">
            <w:pPr>
              <w:jc w:val="center"/>
              <w:rPr>
                <w:sz w:val="16"/>
                <w:szCs w:val="16"/>
              </w:rPr>
            </w:pPr>
          </w:p>
        </w:tc>
        <w:tc>
          <w:tcPr>
            <w:tcW w:w="808" w:type="dxa"/>
          </w:tcPr>
          <w:p w:rsidRPr="00A43382" w:rsidR="005F3832" w:rsidP="0097082E" w:rsidRDefault="005F3832" w14:paraId="0AD2B53C" w14:textId="77777777">
            <w:pPr>
              <w:jc w:val="center"/>
              <w:rPr>
                <w:sz w:val="16"/>
                <w:szCs w:val="16"/>
              </w:rPr>
            </w:pPr>
            <w:r>
              <w:rPr>
                <w:sz w:val="16"/>
                <w:szCs w:val="16"/>
              </w:rPr>
              <w:t>Plafond</w:t>
            </w:r>
          </w:p>
        </w:tc>
        <w:tc>
          <w:tcPr>
            <w:tcW w:w="904" w:type="dxa"/>
          </w:tcPr>
          <w:p w:rsidR="005F3832" w:rsidP="0097082E" w:rsidRDefault="005F3832" w14:paraId="507F6D7A" w14:textId="77777777">
            <w:pPr>
              <w:jc w:val="center"/>
              <w:rPr>
                <w:sz w:val="16"/>
                <w:szCs w:val="16"/>
              </w:rPr>
            </w:pPr>
            <w:r>
              <w:rPr>
                <w:sz w:val="16"/>
                <w:szCs w:val="16"/>
              </w:rPr>
              <w:t>1</w:t>
            </w:r>
            <w:r w:rsidRPr="007A4AD5">
              <w:rPr>
                <w:sz w:val="16"/>
                <w:szCs w:val="16"/>
                <w:vertAlign w:val="superscript"/>
              </w:rPr>
              <w:t>e</w:t>
            </w:r>
            <w:r>
              <w:rPr>
                <w:sz w:val="16"/>
                <w:szCs w:val="16"/>
              </w:rPr>
              <w:t xml:space="preserve"> </w:t>
            </w:r>
            <w:proofErr w:type="spellStart"/>
            <w:r>
              <w:rPr>
                <w:sz w:val="16"/>
                <w:szCs w:val="16"/>
              </w:rPr>
              <w:t>kw</w:t>
            </w:r>
            <w:proofErr w:type="spellEnd"/>
            <w:r>
              <w:rPr>
                <w:sz w:val="16"/>
                <w:szCs w:val="16"/>
              </w:rPr>
              <w:t xml:space="preserve"> 2026</w:t>
            </w:r>
          </w:p>
        </w:tc>
        <w:tc>
          <w:tcPr>
            <w:tcW w:w="858" w:type="dxa"/>
          </w:tcPr>
          <w:p w:rsidRPr="0016436A" w:rsidR="005F3832" w:rsidP="0097082E" w:rsidRDefault="005F3832" w14:paraId="4397C161" w14:textId="77777777">
            <w:pPr>
              <w:jc w:val="center"/>
              <w:rPr>
                <w:sz w:val="16"/>
                <w:szCs w:val="16"/>
              </w:rPr>
            </w:pPr>
            <w:r>
              <w:rPr>
                <w:sz w:val="16"/>
                <w:szCs w:val="16"/>
              </w:rPr>
              <w:t>2</w:t>
            </w:r>
            <w:r>
              <w:rPr>
                <w:sz w:val="16"/>
                <w:szCs w:val="16"/>
                <w:vertAlign w:val="superscript"/>
              </w:rPr>
              <w:t>e</w:t>
            </w:r>
            <w:r>
              <w:rPr>
                <w:sz w:val="16"/>
                <w:szCs w:val="16"/>
              </w:rPr>
              <w:t xml:space="preserve"> </w:t>
            </w:r>
            <w:proofErr w:type="spellStart"/>
            <w:r>
              <w:rPr>
                <w:sz w:val="16"/>
                <w:szCs w:val="16"/>
              </w:rPr>
              <w:t>kw</w:t>
            </w:r>
            <w:proofErr w:type="spellEnd"/>
            <w:r>
              <w:rPr>
                <w:sz w:val="16"/>
                <w:szCs w:val="16"/>
              </w:rPr>
              <w:t xml:space="preserve"> 2026</w:t>
            </w:r>
          </w:p>
        </w:tc>
        <w:tc>
          <w:tcPr>
            <w:tcW w:w="236" w:type="dxa"/>
          </w:tcPr>
          <w:p w:rsidR="005F3832" w:rsidP="0097082E" w:rsidRDefault="005F3832" w14:paraId="2FE27AD5" w14:textId="77777777">
            <w:pPr>
              <w:jc w:val="center"/>
              <w:rPr>
                <w:sz w:val="16"/>
                <w:szCs w:val="16"/>
              </w:rPr>
            </w:pPr>
          </w:p>
        </w:tc>
        <w:tc>
          <w:tcPr>
            <w:tcW w:w="809" w:type="dxa"/>
          </w:tcPr>
          <w:p w:rsidRPr="00A43382" w:rsidR="005F3832" w:rsidP="0097082E" w:rsidRDefault="005F3832" w14:paraId="1E8F19FE" w14:textId="77777777">
            <w:pPr>
              <w:jc w:val="center"/>
              <w:rPr>
                <w:sz w:val="16"/>
                <w:szCs w:val="16"/>
              </w:rPr>
            </w:pPr>
            <w:r>
              <w:rPr>
                <w:sz w:val="16"/>
                <w:szCs w:val="16"/>
              </w:rPr>
              <w:t>Plafond</w:t>
            </w:r>
          </w:p>
        </w:tc>
        <w:tc>
          <w:tcPr>
            <w:tcW w:w="967" w:type="dxa"/>
          </w:tcPr>
          <w:p w:rsidR="005F3832" w:rsidP="0097082E" w:rsidRDefault="005F3832" w14:paraId="72E4EC3A" w14:textId="77777777">
            <w:pPr>
              <w:jc w:val="center"/>
              <w:rPr>
                <w:sz w:val="16"/>
                <w:szCs w:val="16"/>
              </w:rPr>
            </w:pPr>
            <w:r>
              <w:rPr>
                <w:sz w:val="16"/>
                <w:szCs w:val="16"/>
              </w:rPr>
              <w:t>1</w:t>
            </w:r>
            <w:r w:rsidRPr="007A4AD5">
              <w:rPr>
                <w:sz w:val="16"/>
                <w:szCs w:val="16"/>
                <w:vertAlign w:val="superscript"/>
              </w:rPr>
              <w:t>e</w:t>
            </w:r>
            <w:r>
              <w:rPr>
                <w:sz w:val="16"/>
                <w:szCs w:val="16"/>
              </w:rPr>
              <w:t xml:space="preserve"> </w:t>
            </w:r>
            <w:proofErr w:type="spellStart"/>
            <w:r>
              <w:rPr>
                <w:sz w:val="16"/>
                <w:szCs w:val="16"/>
              </w:rPr>
              <w:t>kw</w:t>
            </w:r>
            <w:proofErr w:type="spellEnd"/>
            <w:r>
              <w:rPr>
                <w:sz w:val="16"/>
                <w:szCs w:val="16"/>
              </w:rPr>
              <w:t xml:space="preserve"> 2026</w:t>
            </w:r>
          </w:p>
        </w:tc>
        <w:tc>
          <w:tcPr>
            <w:tcW w:w="983" w:type="dxa"/>
          </w:tcPr>
          <w:p w:rsidRPr="0016436A" w:rsidR="005F3832" w:rsidP="0097082E" w:rsidRDefault="005F3832" w14:paraId="53476DCC" w14:textId="77777777">
            <w:pPr>
              <w:jc w:val="center"/>
              <w:rPr>
                <w:sz w:val="16"/>
                <w:szCs w:val="16"/>
              </w:rPr>
            </w:pPr>
            <w:r>
              <w:rPr>
                <w:sz w:val="16"/>
                <w:szCs w:val="16"/>
              </w:rPr>
              <w:t>2</w:t>
            </w:r>
            <w:r>
              <w:rPr>
                <w:sz w:val="16"/>
                <w:szCs w:val="16"/>
                <w:vertAlign w:val="superscript"/>
              </w:rPr>
              <w:t>e</w:t>
            </w:r>
            <w:r>
              <w:rPr>
                <w:sz w:val="16"/>
                <w:szCs w:val="16"/>
              </w:rPr>
              <w:t xml:space="preserve"> </w:t>
            </w:r>
            <w:proofErr w:type="spellStart"/>
            <w:r>
              <w:rPr>
                <w:sz w:val="16"/>
                <w:szCs w:val="16"/>
              </w:rPr>
              <w:t>kw</w:t>
            </w:r>
            <w:proofErr w:type="spellEnd"/>
            <w:r>
              <w:rPr>
                <w:sz w:val="16"/>
                <w:szCs w:val="16"/>
              </w:rPr>
              <w:t xml:space="preserve"> 2026</w:t>
            </w:r>
          </w:p>
        </w:tc>
      </w:tr>
      <w:tr w:rsidR="005F3832" w:rsidTr="0097082E" w14:paraId="3417C7C2" w14:textId="77777777">
        <w:tc>
          <w:tcPr>
            <w:tcW w:w="1129" w:type="dxa"/>
          </w:tcPr>
          <w:p w:rsidR="005F3832" w:rsidP="0097082E" w:rsidRDefault="005F3832" w14:paraId="5DC2ABCF" w14:textId="77777777">
            <w:pPr>
              <w:rPr>
                <w:sz w:val="16"/>
                <w:szCs w:val="16"/>
              </w:rPr>
            </w:pPr>
            <w:r>
              <w:rPr>
                <w:sz w:val="16"/>
                <w:szCs w:val="16"/>
              </w:rPr>
              <w:t>Nationaal</w:t>
            </w:r>
          </w:p>
        </w:tc>
        <w:tc>
          <w:tcPr>
            <w:tcW w:w="808" w:type="dxa"/>
          </w:tcPr>
          <w:p w:rsidR="005F3832" w:rsidP="0097082E" w:rsidRDefault="005F3832" w14:paraId="10461352" w14:textId="77777777">
            <w:pPr>
              <w:tabs>
                <w:tab w:val="decimal" w:pos="390"/>
              </w:tabs>
              <w:rPr>
                <w:sz w:val="16"/>
                <w:szCs w:val="16"/>
              </w:rPr>
            </w:pPr>
            <w:r>
              <w:rPr>
                <w:sz w:val="16"/>
                <w:szCs w:val="16"/>
              </w:rPr>
              <w:t>135,0</w:t>
            </w:r>
          </w:p>
        </w:tc>
        <w:tc>
          <w:tcPr>
            <w:tcW w:w="904" w:type="dxa"/>
          </w:tcPr>
          <w:p w:rsidR="005F3832" w:rsidP="0097082E" w:rsidRDefault="005F3832" w14:paraId="6B5FF293" w14:textId="77777777">
            <w:pPr>
              <w:jc w:val="center"/>
              <w:rPr>
                <w:sz w:val="16"/>
                <w:szCs w:val="16"/>
              </w:rPr>
            </w:pPr>
            <w:r>
              <w:rPr>
                <w:sz w:val="16"/>
                <w:szCs w:val="16"/>
              </w:rPr>
              <w:t>138,6</w:t>
            </w:r>
          </w:p>
        </w:tc>
        <w:tc>
          <w:tcPr>
            <w:tcW w:w="858" w:type="dxa"/>
          </w:tcPr>
          <w:p w:rsidR="005F3832" w:rsidP="0097082E" w:rsidRDefault="005F3832" w14:paraId="5AE9DDAC" w14:textId="77777777">
            <w:pPr>
              <w:tabs>
                <w:tab w:val="decimal" w:pos="380"/>
              </w:tabs>
              <w:rPr>
                <w:sz w:val="16"/>
                <w:szCs w:val="16"/>
              </w:rPr>
            </w:pPr>
            <w:r>
              <w:rPr>
                <w:sz w:val="16"/>
                <w:szCs w:val="16"/>
              </w:rPr>
              <w:t>136,8</w:t>
            </w:r>
          </w:p>
        </w:tc>
        <w:tc>
          <w:tcPr>
            <w:tcW w:w="236" w:type="dxa"/>
          </w:tcPr>
          <w:p w:rsidR="005F3832" w:rsidP="0097082E" w:rsidRDefault="005F3832" w14:paraId="58E9FB74" w14:textId="77777777">
            <w:pPr>
              <w:jc w:val="center"/>
              <w:rPr>
                <w:sz w:val="16"/>
                <w:szCs w:val="16"/>
              </w:rPr>
            </w:pPr>
          </w:p>
        </w:tc>
        <w:tc>
          <w:tcPr>
            <w:tcW w:w="809" w:type="dxa"/>
          </w:tcPr>
          <w:p w:rsidR="005F3832" w:rsidP="0097082E" w:rsidRDefault="005F3832" w14:paraId="23608788" w14:textId="77777777">
            <w:pPr>
              <w:tabs>
                <w:tab w:val="decimal" w:pos="419"/>
              </w:tabs>
              <w:rPr>
                <w:sz w:val="16"/>
                <w:szCs w:val="16"/>
              </w:rPr>
            </w:pPr>
            <w:r>
              <w:rPr>
                <w:sz w:val="16"/>
                <w:szCs w:val="16"/>
              </w:rPr>
              <w:t>440,0</w:t>
            </w:r>
          </w:p>
        </w:tc>
        <w:tc>
          <w:tcPr>
            <w:tcW w:w="967" w:type="dxa"/>
          </w:tcPr>
          <w:p w:rsidR="005F3832" w:rsidP="0097082E" w:rsidRDefault="005F3832" w14:paraId="493C1F95" w14:textId="77777777">
            <w:pPr>
              <w:tabs>
                <w:tab w:val="decimal" w:pos="455"/>
              </w:tabs>
              <w:rPr>
                <w:sz w:val="16"/>
                <w:szCs w:val="16"/>
              </w:rPr>
            </w:pPr>
            <w:r>
              <w:rPr>
                <w:sz w:val="16"/>
                <w:szCs w:val="16"/>
              </w:rPr>
              <w:t>438,0</w:t>
            </w:r>
          </w:p>
        </w:tc>
        <w:tc>
          <w:tcPr>
            <w:tcW w:w="983" w:type="dxa"/>
          </w:tcPr>
          <w:p w:rsidR="005F3832" w:rsidP="0097082E" w:rsidRDefault="005F3832" w14:paraId="2294734B" w14:textId="77777777">
            <w:pPr>
              <w:tabs>
                <w:tab w:val="decimal" w:pos="409"/>
              </w:tabs>
              <w:rPr>
                <w:sz w:val="16"/>
                <w:szCs w:val="16"/>
              </w:rPr>
            </w:pPr>
            <w:r>
              <w:rPr>
                <w:sz w:val="16"/>
                <w:szCs w:val="16"/>
              </w:rPr>
              <w:t>436,2</w:t>
            </w:r>
          </w:p>
        </w:tc>
      </w:tr>
      <w:tr w:rsidRPr="00D53E7E" w:rsidR="005F3832" w:rsidTr="0097082E" w14:paraId="0D38CFC0" w14:textId="77777777">
        <w:tc>
          <w:tcPr>
            <w:tcW w:w="1129" w:type="dxa"/>
          </w:tcPr>
          <w:p w:rsidRPr="00D53E7E" w:rsidR="005F3832" w:rsidP="0097082E" w:rsidRDefault="005F3832" w14:paraId="0F572A35" w14:textId="77777777">
            <w:pPr>
              <w:rPr>
                <w:i/>
                <w:iCs/>
                <w:sz w:val="16"/>
                <w:szCs w:val="16"/>
              </w:rPr>
            </w:pPr>
            <w:r w:rsidRPr="00D53E7E">
              <w:rPr>
                <w:i/>
                <w:iCs/>
                <w:sz w:val="16"/>
                <w:szCs w:val="16"/>
              </w:rPr>
              <w:t>Melkvee</w:t>
            </w:r>
          </w:p>
        </w:tc>
        <w:tc>
          <w:tcPr>
            <w:tcW w:w="808" w:type="dxa"/>
          </w:tcPr>
          <w:p w:rsidRPr="00D53E7E" w:rsidR="005F3832" w:rsidP="0097082E" w:rsidRDefault="005F3832" w14:paraId="1DFAE6BB" w14:textId="77777777">
            <w:pPr>
              <w:tabs>
                <w:tab w:val="decimal" w:pos="390"/>
              </w:tabs>
              <w:rPr>
                <w:i/>
                <w:iCs/>
                <w:sz w:val="16"/>
                <w:szCs w:val="16"/>
              </w:rPr>
            </w:pPr>
            <w:r w:rsidRPr="00A50489">
              <w:rPr>
                <w:i/>
                <w:iCs/>
                <w:sz w:val="16"/>
                <w:szCs w:val="16"/>
              </w:rPr>
              <w:t>71,8</w:t>
            </w:r>
          </w:p>
        </w:tc>
        <w:tc>
          <w:tcPr>
            <w:tcW w:w="904" w:type="dxa"/>
          </w:tcPr>
          <w:p w:rsidRPr="00D53E7E" w:rsidR="005F3832" w:rsidP="0097082E" w:rsidRDefault="005F3832" w14:paraId="3D72659B" w14:textId="77777777">
            <w:pPr>
              <w:tabs>
                <w:tab w:val="decimal" w:pos="425"/>
              </w:tabs>
              <w:rPr>
                <w:i/>
                <w:iCs/>
                <w:sz w:val="16"/>
                <w:szCs w:val="16"/>
              </w:rPr>
            </w:pPr>
            <w:r w:rsidRPr="00A50489">
              <w:rPr>
                <w:i/>
                <w:iCs/>
                <w:sz w:val="16"/>
                <w:szCs w:val="16"/>
              </w:rPr>
              <w:t>73,</w:t>
            </w:r>
            <w:r>
              <w:rPr>
                <w:i/>
                <w:iCs/>
                <w:sz w:val="16"/>
                <w:szCs w:val="16"/>
              </w:rPr>
              <w:t>3</w:t>
            </w:r>
          </w:p>
        </w:tc>
        <w:tc>
          <w:tcPr>
            <w:tcW w:w="858" w:type="dxa"/>
          </w:tcPr>
          <w:p w:rsidRPr="00D53E7E" w:rsidR="005F3832" w:rsidP="0097082E" w:rsidRDefault="005F3832" w14:paraId="68B0C4B2" w14:textId="77777777">
            <w:pPr>
              <w:tabs>
                <w:tab w:val="decimal" w:pos="380"/>
              </w:tabs>
              <w:rPr>
                <w:i/>
                <w:iCs/>
                <w:sz w:val="16"/>
                <w:szCs w:val="16"/>
              </w:rPr>
            </w:pPr>
            <w:r>
              <w:rPr>
                <w:i/>
                <w:iCs/>
                <w:sz w:val="16"/>
                <w:szCs w:val="16"/>
              </w:rPr>
              <w:t>72,4</w:t>
            </w:r>
          </w:p>
        </w:tc>
        <w:tc>
          <w:tcPr>
            <w:tcW w:w="236" w:type="dxa"/>
          </w:tcPr>
          <w:p w:rsidRPr="00D53E7E" w:rsidR="005F3832" w:rsidP="0097082E" w:rsidRDefault="005F3832" w14:paraId="6076D540" w14:textId="77777777">
            <w:pPr>
              <w:rPr>
                <w:i/>
                <w:iCs/>
                <w:sz w:val="16"/>
                <w:szCs w:val="16"/>
              </w:rPr>
            </w:pPr>
          </w:p>
        </w:tc>
        <w:tc>
          <w:tcPr>
            <w:tcW w:w="809" w:type="dxa"/>
          </w:tcPr>
          <w:p w:rsidRPr="00D53E7E" w:rsidR="005F3832" w:rsidP="0097082E" w:rsidRDefault="005F3832" w14:paraId="49DFEA5E" w14:textId="77777777">
            <w:pPr>
              <w:tabs>
                <w:tab w:val="decimal" w:pos="419"/>
              </w:tabs>
              <w:rPr>
                <w:i/>
                <w:iCs/>
                <w:sz w:val="16"/>
                <w:szCs w:val="16"/>
              </w:rPr>
            </w:pPr>
            <w:r w:rsidRPr="00A50489">
              <w:rPr>
                <w:i/>
                <w:iCs/>
                <w:sz w:val="16"/>
                <w:szCs w:val="16"/>
              </w:rPr>
              <w:t>267,8</w:t>
            </w:r>
          </w:p>
        </w:tc>
        <w:tc>
          <w:tcPr>
            <w:tcW w:w="967" w:type="dxa"/>
          </w:tcPr>
          <w:p w:rsidRPr="00D53E7E" w:rsidR="005F3832" w:rsidP="0097082E" w:rsidRDefault="005F3832" w14:paraId="2E2EE421" w14:textId="77777777">
            <w:pPr>
              <w:tabs>
                <w:tab w:val="decimal" w:pos="455"/>
              </w:tabs>
              <w:rPr>
                <w:i/>
                <w:iCs/>
                <w:sz w:val="16"/>
                <w:szCs w:val="16"/>
              </w:rPr>
            </w:pPr>
            <w:r w:rsidRPr="00A50489">
              <w:rPr>
                <w:i/>
                <w:iCs/>
                <w:sz w:val="16"/>
                <w:szCs w:val="16"/>
              </w:rPr>
              <w:t>2</w:t>
            </w:r>
            <w:r>
              <w:rPr>
                <w:i/>
                <w:iCs/>
                <w:sz w:val="16"/>
                <w:szCs w:val="16"/>
              </w:rPr>
              <w:t>64</w:t>
            </w:r>
            <w:r w:rsidRPr="00A50489">
              <w:rPr>
                <w:i/>
                <w:iCs/>
                <w:sz w:val="16"/>
                <w:szCs w:val="16"/>
              </w:rPr>
              <w:t>,8</w:t>
            </w:r>
          </w:p>
        </w:tc>
        <w:tc>
          <w:tcPr>
            <w:tcW w:w="983" w:type="dxa"/>
          </w:tcPr>
          <w:p w:rsidRPr="00D53E7E" w:rsidR="005F3832" w:rsidP="0097082E" w:rsidRDefault="005F3832" w14:paraId="57F28082" w14:textId="77777777">
            <w:pPr>
              <w:tabs>
                <w:tab w:val="decimal" w:pos="409"/>
              </w:tabs>
              <w:rPr>
                <w:i/>
                <w:iCs/>
                <w:sz w:val="16"/>
                <w:szCs w:val="16"/>
              </w:rPr>
            </w:pPr>
            <w:r>
              <w:rPr>
                <w:i/>
                <w:iCs/>
                <w:sz w:val="16"/>
                <w:szCs w:val="16"/>
              </w:rPr>
              <w:t>261,8</w:t>
            </w:r>
          </w:p>
        </w:tc>
      </w:tr>
      <w:tr w:rsidRPr="00D53E7E" w:rsidR="005F3832" w:rsidTr="0097082E" w14:paraId="2CE5C039" w14:textId="77777777">
        <w:tc>
          <w:tcPr>
            <w:tcW w:w="1129" w:type="dxa"/>
          </w:tcPr>
          <w:p w:rsidRPr="00D53E7E" w:rsidR="005F3832" w:rsidP="0097082E" w:rsidRDefault="005F3832" w14:paraId="5786A807" w14:textId="77777777">
            <w:pPr>
              <w:rPr>
                <w:i/>
                <w:iCs/>
                <w:sz w:val="16"/>
                <w:szCs w:val="16"/>
              </w:rPr>
            </w:pPr>
            <w:r w:rsidRPr="00D53E7E">
              <w:rPr>
                <w:i/>
                <w:iCs/>
                <w:sz w:val="16"/>
                <w:szCs w:val="16"/>
              </w:rPr>
              <w:t>Varkens</w:t>
            </w:r>
          </w:p>
        </w:tc>
        <w:tc>
          <w:tcPr>
            <w:tcW w:w="808" w:type="dxa"/>
          </w:tcPr>
          <w:p w:rsidRPr="00D53E7E" w:rsidR="005F3832" w:rsidP="0097082E" w:rsidRDefault="005F3832" w14:paraId="63E905FC" w14:textId="77777777">
            <w:pPr>
              <w:tabs>
                <w:tab w:val="decimal" w:pos="390"/>
              </w:tabs>
              <w:rPr>
                <w:i/>
                <w:iCs/>
                <w:sz w:val="16"/>
                <w:szCs w:val="16"/>
              </w:rPr>
            </w:pPr>
            <w:r w:rsidRPr="00A50489">
              <w:rPr>
                <w:i/>
                <w:iCs/>
                <w:sz w:val="16"/>
                <w:szCs w:val="16"/>
              </w:rPr>
              <w:t>27,8</w:t>
            </w:r>
          </w:p>
        </w:tc>
        <w:tc>
          <w:tcPr>
            <w:tcW w:w="904" w:type="dxa"/>
          </w:tcPr>
          <w:p w:rsidRPr="00D53E7E" w:rsidR="005F3832" w:rsidP="0097082E" w:rsidRDefault="005F3832" w14:paraId="7D976E88" w14:textId="77777777">
            <w:pPr>
              <w:tabs>
                <w:tab w:val="decimal" w:pos="425"/>
              </w:tabs>
              <w:rPr>
                <w:i/>
                <w:iCs/>
                <w:sz w:val="16"/>
                <w:szCs w:val="16"/>
              </w:rPr>
            </w:pPr>
            <w:r>
              <w:rPr>
                <w:i/>
                <w:iCs/>
                <w:sz w:val="16"/>
                <w:szCs w:val="16"/>
              </w:rPr>
              <w:t>29</w:t>
            </w:r>
            <w:r w:rsidRPr="00A50489">
              <w:rPr>
                <w:i/>
                <w:iCs/>
                <w:sz w:val="16"/>
                <w:szCs w:val="16"/>
              </w:rPr>
              <w:t>,</w:t>
            </w:r>
            <w:r>
              <w:rPr>
                <w:i/>
                <w:iCs/>
                <w:sz w:val="16"/>
                <w:szCs w:val="16"/>
              </w:rPr>
              <w:t>7</w:t>
            </w:r>
          </w:p>
        </w:tc>
        <w:tc>
          <w:tcPr>
            <w:tcW w:w="858" w:type="dxa"/>
          </w:tcPr>
          <w:p w:rsidRPr="00D53E7E" w:rsidR="005F3832" w:rsidP="0097082E" w:rsidRDefault="005F3832" w14:paraId="35785D61" w14:textId="77777777">
            <w:pPr>
              <w:tabs>
                <w:tab w:val="decimal" w:pos="380"/>
              </w:tabs>
              <w:rPr>
                <w:i/>
                <w:iCs/>
                <w:sz w:val="16"/>
                <w:szCs w:val="16"/>
              </w:rPr>
            </w:pPr>
            <w:r>
              <w:rPr>
                <w:i/>
                <w:iCs/>
                <w:sz w:val="16"/>
                <w:szCs w:val="16"/>
              </w:rPr>
              <w:t>29,0</w:t>
            </w:r>
          </w:p>
        </w:tc>
        <w:tc>
          <w:tcPr>
            <w:tcW w:w="236" w:type="dxa"/>
          </w:tcPr>
          <w:p w:rsidRPr="00D53E7E" w:rsidR="005F3832" w:rsidP="0097082E" w:rsidRDefault="005F3832" w14:paraId="65A32362" w14:textId="77777777">
            <w:pPr>
              <w:rPr>
                <w:i/>
                <w:iCs/>
                <w:sz w:val="16"/>
                <w:szCs w:val="16"/>
              </w:rPr>
            </w:pPr>
          </w:p>
        </w:tc>
        <w:tc>
          <w:tcPr>
            <w:tcW w:w="809" w:type="dxa"/>
          </w:tcPr>
          <w:p w:rsidRPr="00D53E7E" w:rsidR="005F3832" w:rsidP="0097082E" w:rsidRDefault="005F3832" w14:paraId="3E915BF1" w14:textId="77777777">
            <w:pPr>
              <w:tabs>
                <w:tab w:val="decimal" w:pos="419"/>
              </w:tabs>
              <w:rPr>
                <w:i/>
                <w:iCs/>
                <w:sz w:val="16"/>
                <w:szCs w:val="16"/>
              </w:rPr>
            </w:pPr>
            <w:r w:rsidRPr="00A50489">
              <w:rPr>
                <w:i/>
                <w:iCs/>
                <w:sz w:val="16"/>
                <w:szCs w:val="16"/>
              </w:rPr>
              <w:t>70,3</w:t>
            </w:r>
          </w:p>
        </w:tc>
        <w:tc>
          <w:tcPr>
            <w:tcW w:w="967" w:type="dxa"/>
          </w:tcPr>
          <w:p w:rsidRPr="00D53E7E" w:rsidR="005F3832" w:rsidP="0097082E" w:rsidRDefault="005F3832" w14:paraId="6980F142" w14:textId="77777777">
            <w:pPr>
              <w:tabs>
                <w:tab w:val="decimal" w:pos="455"/>
              </w:tabs>
              <w:rPr>
                <w:i/>
                <w:iCs/>
                <w:sz w:val="16"/>
                <w:szCs w:val="16"/>
              </w:rPr>
            </w:pPr>
            <w:r>
              <w:rPr>
                <w:i/>
                <w:iCs/>
                <w:sz w:val="16"/>
                <w:szCs w:val="16"/>
              </w:rPr>
              <w:t>73,8</w:t>
            </w:r>
          </w:p>
        </w:tc>
        <w:tc>
          <w:tcPr>
            <w:tcW w:w="983" w:type="dxa"/>
          </w:tcPr>
          <w:p w:rsidRPr="00D53E7E" w:rsidR="005F3832" w:rsidP="0097082E" w:rsidRDefault="005F3832" w14:paraId="12B46079" w14:textId="77777777">
            <w:pPr>
              <w:tabs>
                <w:tab w:val="decimal" w:pos="409"/>
              </w:tabs>
              <w:rPr>
                <w:i/>
                <w:iCs/>
                <w:sz w:val="16"/>
                <w:szCs w:val="16"/>
              </w:rPr>
            </w:pPr>
            <w:r>
              <w:rPr>
                <w:i/>
                <w:iCs/>
                <w:sz w:val="16"/>
                <w:szCs w:val="16"/>
              </w:rPr>
              <w:t>74,2</w:t>
            </w:r>
          </w:p>
        </w:tc>
      </w:tr>
      <w:tr w:rsidRPr="00D53E7E" w:rsidR="005F3832" w:rsidTr="0097082E" w14:paraId="3FA9D856" w14:textId="77777777">
        <w:tc>
          <w:tcPr>
            <w:tcW w:w="1129" w:type="dxa"/>
          </w:tcPr>
          <w:p w:rsidRPr="00CF4256" w:rsidR="005F3832" w:rsidP="0097082E" w:rsidRDefault="005F3832" w14:paraId="050C2261" w14:textId="77777777">
            <w:pPr>
              <w:rPr>
                <w:i/>
                <w:iCs/>
                <w:sz w:val="16"/>
                <w:szCs w:val="16"/>
                <w:vertAlign w:val="superscript"/>
              </w:rPr>
            </w:pPr>
            <w:r w:rsidRPr="00D53E7E">
              <w:rPr>
                <w:i/>
                <w:iCs/>
                <w:sz w:val="16"/>
                <w:szCs w:val="16"/>
              </w:rPr>
              <w:t>Pluimvee</w:t>
            </w:r>
            <w:r>
              <w:rPr>
                <w:i/>
                <w:iCs/>
                <w:sz w:val="16"/>
                <w:szCs w:val="16"/>
                <w:vertAlign w:val="superscript"/>
              </w:rPr>
              <w:t>1</w:t>
            </w:r>
          </w:p>
        </w:tc>
        <w:tc>
          <w:tcPr>
            <w:tcW w:w="808" w:type="dxa"/>
          </w:tcPr>
          <w:p w:rsidRPr="00D53E7E" w:rsidR="005F3832" w:rsidP="0097082E" w:rsidRDefault="005F3832" w14:paraId="3D8F8448" w14:textId="77777777">
            <w:pPr>
              <w:tabs>
                <w:tab w:val="decimal" w:pos="390"/>
              </w:tabs>
              <w:rPr>
                <w:i/>
                <w:iCs/>
                <w:sz w:val="16"/>
                <w:szCs w:val="16"/>
              </w:rPr>
            </w:pPr>
            <w:r w:rsidRPr="00A50489">
              <w:rPr>
                <w:i/>
                <w:iCs/>
                <w:sz w:val="16"/>
                <w:szCs w:val="16"/>
              </w:rPr>
              <w:t>20,3</w:t>
            </w:r>
          </w:p>
        </w:tc>
        <w:tc>
          <w:tcPr>
            <w:tcW w:w="904" w:type="dxa"/>
          </w:tcPr>
          <w:p w:rsidRPr="00D53E7E" w:rsidR="005F3832" w:rsidP="0097082E" w:rsidRDefault="005F3832" w14:paraId="45D29BF7" w14:textId="77777777">
            <w:pPr>
              <w:tabs>
                <w:tab w:val="decimal" w:pos="425"/>
              </w:tabs>
              <w:rPr>
                <w:i/>
                <w:iCs/>
                <w:sz w:val="16"/>
                <w:szCs w:val="16"/>
              </w:rPr>
            </w:pPr>
            <w:r>
              <w:rPr>
                <w:i/>
                <w:iCs/>
                <w:sz w:val="16"/>
                <w:szCs w:val="16"/>
              </w:rPr>
              <w:t>19,8</w:t>
            </w:r>
          </w:p>
        </w:tc>
        <w:tc>
          <w:tcPr>
            <w:tcW w:w="858" w:type="dxa"/>
          </w:tcPr>
          <w:p w:rsidRPr="00D53E7E" w:rsidR="005F3832" w:rsidP="0097082E" w:rsidRDefault="005F3832" w14:paraId="3BB63C74" w14:textId="77777777">
            <w:pPr>
              <w:tabs>
                <w:tab w:val="decimal" w:pos="380"/>
              </w:tabs>
              <w:rPr>
                <w:i/>
                <w:iCs/>
                <w:sz w:val="16"/>
                <w:szCs w:val="16"/>
              </w:rPr>
            </w:pPr>
            <w:r>
              <w:rPr>
                <w:i/>
                <w:iCs/>
                <w:sz w:val="16"/>
                <w:szCs w:val="16"/>
              </w:rPr>
              <w:t>19,4</w:t>
            </w:r>
          </w:p>
        </w:tc>
        <w:tc>
          <w:tcPr>
            <w:tcW w:w="236" w:type="dxa"/>
          </w:tcPr>
          <w:p w:rsidRPr="00D53E7E" w:rsidR="005F3832" w:rsidP="0097082E" w:rsidRDefault="005F3832" w14:paraId="593A134B" w14:textId="77777777">
            <w:pPr>
              <w:rPr>
                <w:i/>
                <w:iCs/>
                <w:sz w:val="16"/>
                <w:szCs w:val="16"/>
              </w:rPr>
            </w:pPr>
          </w:p>
        </w:tc>
        <w:tc>
          <w:tcPr>
            <w:tcW w:w="809" w:type="dxa"/>
          </w:tcPr>
          <w:p w:rsidRPr="00D53E7E" w:rsidR="005F3832" w:rsidP="0097082E" w:rsidRDefault="005F3832" w14:paraId="24030654" w14:textId="77777777">
            <w:pPr>
              <w:tabs>
                <w:tab w:val="decimal" w:pos="419"/>
              </w:tabs>
              <w:rPr>
                <w:i/>
                <w:iCs/>
                <w:sz w:val="16"/>
                <w:szCs w:val="16"/>
              </w:rPr>
            </w:pPr>
            <w:r w:rsidRPr="00A50489">
              <w:rPr>
                <w:i/>
                <w:iCs/>
                <w:sz w:val="16"/>
                <w:szCs w:val="16"/>
              </w:rPr>
              <w:t>48,4</w:t>
            </w:r>
          </w:p>
        </w:tc>
        <w:tc>
          <w:tcPr>
            <w:tcW w:w="967" w:type="dxa"/>
          </w:tcPr>
          <w:p w:rsidRPr="00D53E7E" w:rsidR="005F3832" w:rsidP="0097082E" w:rsidRDefault="005F3832" w14:paraId="23169571" w14:textId="77777777">
            <w:pPr>
              <w:tabs>
                <w:tab w:val="decimal" w:pos="455"/>
              </w:tabs>
              <w:rPr>
                <w:i/>
                <w:iCs/>
                <w:sz w:val="16"/>
                <w:szCs w:val="16"/>
              </w:rPr>
            </w:pPr>
            <w:r w:rsidRPr="00A50489">
              <w:rPr>
                <w:i/>
                <w:iCs/>
                <w:sz w:val="16"/>
                <w:szCs w:val="16"/>
              </w:rPr>
              <w:t>4</w:t>
            </w:r>
            <w:r>
              <w:rPr>
                <w:i/>
                <w:iCs/>
                <w:sz w:val="16"/>
                <w:szCs w:val="16"/>
              </w:rPr>
              <w:t>6,8</w:t>
            </w:r>
          </w:p>
        </w:tc>
        <w:tc>
          <w:tcPr>
            <w:tcW w:w="983" w:type="dxa"/>
          </w:tcPr>
          <w:p w:rsidRPr="00D53E7E" w:rsidR="005F3832" w:rsidP="0097082E" w:rsidRDefault="005F3832" w14:paraId="346FCA1F" w14:textId="77777777">
            <w:pPr>
              <w:tabs>
                <w:tab w:val="decimal" w:pos="409"/>
              </w:tabs>
              <w:rPr>
                <w:i/>
                <w:iCs/>
                <w:sz w:val="16"/>
                <w:szCs w:val="16"/>
              </w:rPr>
            </w:pPr>
            <w:r>
              <w:rPr>
                <w:i/>
                <w:iCs/>
                <w:sz w:val="16"/>
                <w:szCs w:val="16"/>
              </w:rPr>
              <w:t>47,3</w:t>
            </w:r>
          </w:p>
        </w:tc>
      </w:tr>
      <w:tr w:rsidRPr="00D53E7E" w:rsidR="005F3832" w:rsidTr="0097082E" w14:paraId="07E23AC0" w14:textId="77777777">
        <w:tc>
          <w:tcPr>
            <w:tcW w:w="1129" w:type="dxa"/>
          </w:tcPr>
          <w:p w:rsidRPr="00CF4256" w:rsidR="005F3832" w:rsidP="0097082E" w:rsidRDefault="005F3832" w14:paraId="71DD233F" w14:textId="77777777">
            <w:pPr>
              <w:rPr>
                <w:i/>
                <w:iCs/>
                <w:sz w:val="16"/>
                <w:szCs w:val="16"/>
                <w:vertAlign w:val="superscript"/>
              </w:rPr>
            </w:pPr>
            <w:r w:rsidRPr="00D53E7E">
              <w:rPr>
                <w:i/>
                <w:iCs/>
                <w:sz w:val="16"/>
                <w:szCs w:val="16"/>
              </w:rPr>
              <w:t>Overig</w:t>
            </w:r>
            <w:r>
              <w:rPr>
                <w:i/>
                <w:iCs/>
                <w:sz w:val="16"/>
                <w:szCs w:val="16"/>
                <w:vertAlign w:val="superscript"/>
              </w:rPr>
              <w:t>2</w:t>
            </w:r>
          </w:p>
        </w:tc>
        <w:tc>
          <w:tcPr>
            <w:tcW w:w="808" w:type="dxa"/>
          </w:tcPr>
          <w:p w:rsidRPr="00D53E7E" w:rsidR="005F3832" w:rsidP="0097082E" w:rsidRDefault="005F3832" w14:paraId="4B9E1714" w14:textId="77777777">
            <w:pPr>
              <w:tabs>
                <w:tab w:val="decimal" w:pos="390"/>
              </w:tabs>
              <w:rPr>
                <w:i/>
                <w:iCs/>
                <w:sz w:val="16"/>
                <w:szCs w:val="16"/>
              </w:rPr>
            </w:pPr>
            <w:r w:rsidRPr="00A50489">
              <w:rPr>
                <w:i/>
                <w:iCs/>
                <w:sz w:val="16"/>
                <w:szCs w:val="16"/>
              </w:rPr>
              <w:t>15,1</w:t>
            </w:r>
          </w:p>
        </w:tc>
        <w:tc>
          <w:tcPr>
            <w:tcW w:w="904" w:type="dxa"/>
          </w:tcPr>
          <w:p w:rsidRPr="00D53E7E" w:rsidR="005F3832" w:rsidP="0097082E" w:rsidRDefault="005F3832" w14:paraId="0AE84963" w14:textId="77777777">
            <w:pPr>
              <w:tabs>
                <w:tab w:val="decimal" w:pos="425"/>
              </w:tabs>
              <w:rPr>
                <w:i/>
                <w:iCs/>
                <w:sz w:val="16"/>
                <w:szCs w:val="16"/>
              </w:rPr>
            </w:pPr>
            <w:r w:rsidRPr="00A50489">
              <w:rPr>
                <w:i/>
                <w:iCs/>
                <w:sz w:val="16"/>
                <w:szCs w:val="16"/>
              </w:rPr>
              <w:t>1</w:t>
            </w:r>
            <w:r>
              <w:rPr>
                <w:i/>
                <w:iCs/>
                <w:sz w:val="16"/>
                <w:szCs w:val="16"/>
              </w:rPr>
              <w:t>5,8</w:t>
            </w:r>
          </w:p>
        </w:tc>
        <w:tc>
          <w:tcPr>
            <w:tcW w:w="858" w:type="dxa"/>
          </w:tcPr>
          <w:p w:rsidRPr="00D53E7E" w:rsidR="005F3832" w:rsidP="0097082E" w:rsidRDefault="005F3832" w14:paraId="0C541CC1" w14:textId="77777777">
            <w:pPr>
              <w:tabs>
                <w:tab w:val="decimal" w:pos="380"/>
              </w:tabs>
              <w:rPr>
                <w:i/>
                <w:iCs/>
                <w:sz w:val="16"/>
                <w:szCs w:val="16"/>
              </w:rPr>
            </w:pPr>
            <w:r>
              <w:rPr>
                <w:i/>
                <w:iCs/>
                <w:sz w:val="16"/>
                <w:szCs w:val="16"/>
              </w:rPr>
              <w:t>15,9</w:t>
            </w:r>
          </w:p>
        </w:tc>
        <w:tc>
          <w:tcPr>
            <w:tcW w:w="236" w:type="dxa"/>
          </w:tcPr>
          <w:p w:rsidRPr="00D53E7E" w:rsidR="005F3832" w:rsidP="0097082E" w:rsidRDefault="005F3832" w14:paraId="11DFDE06" w14:textId="77777777">
            <w:pPr>
              <w:rPr>
                <w:i/>
                <w:iCs/>
                <w:sz w:val="16"/>
                <w:szCs w:val="16"/>
              </w:rPr>
            </w:pPr>
          </w:p>
        </w:tc>
        <w:tc>
          <w:tcPr>
            <w:tcW w:w="809" w:type="dxa"/>
          </w:tcPr>
          <w:p w:rsidRPr="00D53E7E" w:rsidR="005F3832" w:rsidP="0097082E" w:rsidRDefault="005F3832" w14:paraId="545551B6" w14:textId="77777777">
            <w:pPr>
              <w:tabs>
                <w:tab w:val="decimal" w:pos="419"/>
              </w:tabs>
              <w:rPr>
                <w:i/>
                <w:iCs/>
                <w:sz w:val="16"/>
                <w:szCs w:val="16"/>
              </w:rPr>
            </w:pPr>
            <w:r w:rsidRPr="00A50489">
              <w:rPr>
                <w:i/>
                <w:iCs/>
                <w:sz w:val="16"/>
                <w:szCs w:val="16"/>
              </w:rPr>
              <w:t>53,5</w:t>
            </w:r>
          </w:p>
        </w:tc>
        <w:tc>
          <w:tcPr>
            <w:tcW w:w="967" w:type="dxa"/>
          </w:tcPr>
          <w:p w:rsidRPr="00D53E7E" w:rsidR="005F3832" w:rsidP="0097082E" w:rsidRDefault="005F3832" w14:paraId="682CA289" w14:textId="77777777">
            <w:pPr>
              <w:tabs>
                <w:tab w:val="decimal" w:pos="455"/>
              </w:tabs>
              <w:rPr>
                <w:i/>
                <w:iCs/>
                <w:sz w:val="16"/>
                <w:szCs w:val="16"/>
              </w:rPr>
            </w:pPr>
            <w:r w:rsidRPr="00A50489">
              <w:rPr>
                <w:i/>
                <w:iCs/>
                <w:sz w:val="16"/>
                <w:szCs w:val="16"/>
              </w:rPr>
              <w:t>52,</w:t>
            </w:r>
            <w:r>
              <w:rPr>
                <w:i/>
                <w:iCs/>
                <w:sz w:val="16"/>
                <w:szCs w:val="16"/>
              </w:rPr>
              <w:t>8</w:t>
            </w:r>
          </w:p>
        </w:tc>
        <w:tc>
          <w:tcPr>
            <w:tcW w:w="983" w:type="dxa"/>
          </w:tcPr>
          <w:p w:rsidRPr="00D53E7E" w:rsidR="005F3832" w:rsidP="0097082E" w:rsidRDefault="005F3832" w14:paraId="13643F6F" w14:textId="77777777">
            <w:pPr>
              <w:tabs>
                <w:tab w:val="decimal" w:pos="409"/>
              </w:tabs>
              <w:rPr>
                <w:i/>
                <w:iCs/>
                <w:sz w:val="16"/>
                <w:szCs w:val="16"/>
              </w:rPr>
            </w:pPr>
            <w:r>
              <w:rPr>
                <w:i/>
                <w:iCs/>
                <w:sz w:val="16"/>
                <w:szCs w:val="16"/>
              </w:rPr>
              <w:t>52,9</w:t>
            </w:r>
          </w:p>
        </w:tc>
      </w:tr>
    </w:tbl>
    <w:p w:rsidR="005F3832" w:rsidP="005F3832" w:rsidRDefault="005F3832" w14:paraId="0CF49EC9" w14:textId="77777777">
      <w:pPr>
        <w:ind w:left="709" w:hanging="709"/>
        <w:rPr>
          <w:i/>
          <w:iCs/>
          <w:sz w:val="16"/>
          <w:szCs w:val="16"/>
        </w:rPr>
      </w:pPr>
      <w:r>
        <w:rPr>
          <w:sz w:val="16"/>
          <w:szCs w:val="16"/>
        </w:rPr>
        <w:tab/>
      </w:r>
      <w:r>
        <w:rPr>
          <w:i/>
          <w:iCs/>
          <w:sz w:val="16"/>
          <w:szCs w:val="16"/>
        </w:rPr>
        <w:t>N.B. Door afrondingen kan de som van de cijfers afwijken van het totaal.</w:t>
      </w:r>
    </w:p>
    <w:p w:rsidR="005F3832" w:rsidP="005F3832" w:rsidRDefault="005F3832" w14:paraId="1F7C3FFE" w14:textId="77777777">
      <w:pPr>
        <w:ind w:left="709" w:hanging="709"/>
        <w:rPr>
          <w:i/>
          <w:iCs/>
          <w:sz w:val="16"/>
          <w:szCs w:val="16"/>
        </w:rPr>
      </w:pPr>
    </w:p>
    <w:p w:rsidRPr="00A72E45" w:rsidR="005F3832" w:rsidP="005F3832" w:rsidRDefault="005F3832" w14:paraId="7CAFA4DF" w14:textId="77777777">
      <w:pPr>
        <w:ind w:left="284" w:hanging="284"/>
        <w:rPr>
          <w:sz w:val="16"/>
          <w:szCs w:val="16"/>
        </w:rPr>
      </w:pPr>
      <w:r>
        <w:rPr>
          <w:sz w:val="16"/>
          <w:szCs w:val="16"/>
          <w:vertAlign w:val="superscript"/>
        </w:rPr>
        <w:t>1</w:t>
      </w:r>
      <w:r>
        <w:rPr>
          <w:sz w:val="16"/>
          <w:szCs w:val="16"/>
        </w:rPr>
        <w:t>)</w:t>
      </w:r>
      <w:r>
        <w:rPr>
          <w:sz w:val="16"/>
          <w:szCs w:val="16"/>
        </w:rPr>
        <w:tab/>
        <w:t>Het sectoraal plafond voor de pluimveehouderij heeft alleen betrekking op de mestproductie van die diersoorten waarop het stelsel van pluimveerechten van toepassing is, te weten kippen en kalkoenen.</w:t>
      </w:r>
    </w:p>
    <w:p w:rsidRPr="00D71BDD" w:rsidR="005F3832" w:rsidP="005F3832" w:rsidRDefault="005F3832" w14:paraId="795508A7" w14:textId="77777777">
      <w:pPr>
        <w:ind w:left="284" w:hanging="284"/>
        <w:rPr>
          <w:sz w:val="16"/>
          <w:szCs w:val="16"/>
        </w:rPr>
      </w:pPr>
      <w:r>
        <w:rPr>
          <w:sz w:val="16"/>
          <w:szCs w:val="16"/>
          <w:vertAlign w:val="superscript"/>
        </w:rPr>
        <w:t>2</w:t>
      </w:r>
      <w:r>
        <w:rPr>
          <w:sz w:val="16"/>
          <w:szCs w:val="16"/>
        </w:rPr>
        <w:t xml:space="preserve">) </w:t>
      </w:r>
      <w:r>
        <w:rPr>
          <w:sz w:val="16"/>
          <w:szCs w:val="16"/>
        </w:rPr>
        <w:tab/>
      </w:r>
      <w:r w:rsidRPr="00D71BDD">
        <w:rPr>
          <w:sz w:val="16"/>
          <w:szCs w:val="16"/>
        </w:rPr>
        <w:t>Voor ‘overig’ is in de M</w:t>
      </w:r>
      <w:r>
        <w:rPr>
          <w:sz w:val="16"/>
          <w:szCs w:val="16"/>
        </w:rPr>
        <w:t>eststoffenwet</w:t>
      </w:r>
      <w:r w:rsidRPr="00D71BDD">
        <w:rPr>
          <w:sz w:val="16"/>
          <w:szCs w:val="16"/>
        </w:rPr>
        <w:t xml:space="preserve"> geen </w:t>
      </w:r>
      <w:r>
        <w:rPr>
          <w:sz w:val="16"/>
          <w:szCs w:val="16"/>
        </w:rPr>
        <w:t xml:space="preserve">sectoraal </w:t>
      </w:r>
      <w:r w:rsidRPr="00D71BDD">
        <w:rPr>
          <w:sz w:val="16"/>
          <w:szCs w:val="16"/>
        </w:rPr>
        <w:t xml:space="preserve">plafond </w:t>
      </w:r>
      <w:r>
        <w:rPr>
          <w:sz w:val="16"/>
          <w:szCs w:val="16"/>
        </w:rPr>
        <w:t>opgenomen. Het hier vermelde plafond i</w:t>
      </w:r>
      <w:r w:rsidRPr="00D71BDD">
        <w:rPr>
          <w:sz w:val="16"/>
          <w:szCs w:val="16"/>
        </w:rPr>
        <w:t xml:space="preserve">s </w:t>
      </w:r>
      <w:r>
        <w:rPr>
          <w:sz w:val="16"/>
          <w:szCs w:val="16"/>
        </w:rPr>
        <w:t xml:space="preserve">de voor ‘overig’ beschikbare mestproductieruimte die is </w:t>
      </w:r>
      <w:r w:rsidRPr="00D71BDD">
        <w:rPr>
          <w:sz w:val="16"/>
          <w:szCs w:val="16"/>
        </w:rPr>
        <w:t xml:space="preserve">afgeleid van </w:t>
      </w:r>
      <w:r>
        <w:rPr>
          <w:sz w:val="16"/>
          <w:szCs w:val="16"/>
        </w:rPr>
        <w:t xml:space="preserve">het </w:t>
      </w:r>
      <w:r w:rsidRPr="00D71BDD">
        <w:rPr>
          <w:sz w:val="16"/>
          <w:szCs w:val="16"/>
        </w:rPr>
        <w:t xml:space="preserve">nationale </w:t>
      </w:r>
      <w:r>
        <w:rPr>
          <w:sz w:val="16"/>
          <w:szCs w:val="16"/>
        </w:rPr>
        <w:t>plafond en de plafonds voor melkvee, varkens en pluimvee.</w:t>
      </w:r>
    </w:p>
    <w:p w:rsidR="005F3832" w:rsidP="005F3832" w:rsidRDefault="005F3832" w14:paraId="4E39E26F" w14:textId="77777777">
      <w:pPr>
        <w:rPr>
          <w:szCs w:val="18"/>
        </w:rPr>
      </w:pPr>
    </w:p>
    <w:p w:rsidRPr="00800613" w:rsidR="005F3832" w:rsidP="005F3832" w:rsidRDefault="005F3832" w14:paraId="1DB0883B" w14:textId="77777777">
      <w:pPr>
        <w:rPr>
          <w:i/>
          <w:iCs/>
        </w:rPr>
      </w:pPr>
      <w:r>
        <w:rPr>
          <w:i/>
          <w:iCs/>
        </w:rPr>
        <w:t>Afroming varkensrechten</w:t>
      </w:r>
    </w:p>
    <w:p w:rsidR="005F3832" w:rsidP="005F3832" w:rsidRDefault="005F3832" w14:paraId="1866F2FD" w14:textId="77777777">
      <w:pPr>
        <w:rPr>
          <w:szCs w:val="18"/>
        </w:rPr>
      </w:pPr>
      <w:r>
        <w:rPr>
          <w:szCs w:val="18"/>
        </w:rPr>
        <w:t xml:space="preserve">Het (opnieuw) introduceren van afroming van rechten bij verhandeling buiten familieverband in een sector, is aan de orde als verwacht wordt dat het sectorale mestproductieplafond overschreden wordt. Uit tabel 1 blijkt dat het CBS verwacht dat in 2026 de mestproductie in de varkenshouderij het sectorale mestproductieplafond zal overschrijden met 1,2 miljoen kg fosfaat (+4,3%) en 3,9 miljoen kg stikstof (+5,5%). </w:t>
      </w:r>
      <w:r w:rsidRPr="00CF0F02">
        <w:rPr>
          <w:szCs w:val="18"/>
        </w:rPr>
        <w:t xml:space="preserve">De ingeschatte daling van de mestproductie </w:t>
      </w:r>
      <w:r>
        <w:rPr>
          <w:szCs w:val="18"/>
        </w:rPr>
        <w:t xml:space="preserve">op termijn </w:t>
      </w:r>
      <w:r w:rsidRPr="00CF0F02">
        <w:rPr>
          <w:szCs w:val="18"/>
        </w:rPr>
        <w:t xml:space="preserve">in de varkenshouderij als gevolg van potentiële deelname aan de </w:t>
      </w:r>
      <w:proofErr w:type="spellStart"/>
      <w:r w:rsidRPr="00CF0F02">
        <w:rPr>
          <w:szCs w:val="18"/>
        </w:rPr>
        <w:t>Lbv</w:t>
      </w:r>
      <w:proofErr w:type="spellEnd"/>
      <w:r w:rsidRPr="00CF0F02">
        <w:rPr>
          <w:szCs w:val="18"/>
        </w:rPr>
        <w:t xml:space="preserve"> en </w:t>
      </w:r>
      <w:proofErr w:type="spellStart"/>
      <w:r w:rsidRPr="00CF0F02">
        <w:rPr>
          <w:szCs w:val="18"/>
        </w:rPr>
        <w:t>Lbv</w:t>
      </w:r>
      <w:proofErr w:type="spellEnd"/>
      <w:r w:rsidRPr="00CF0F02">
        <w:rPr>
          <w:szCs w:val="18"/>
        </w:rPr>
        <w:t xml:space="preserve">-plus, die mede ten grondslag lag aan het besluit om de afroming van varkensrechten eind 2025 op 0% vast te stellen, lijkt zich (nog) niet substantieel te manifesteren in deze kwartaalrapportage van het CBS. </w:t>
      </w:r>
    </w:p>
    <w:p w:rsidR="005F3832" w:rsidP="005F3832" w:rsidRDefault="005F3832" w14:paraId="40848630" w14:textId="77777777">
      <w:pPr>
        <w:rPr>
          <w:szCs w:val="18"/>
        </w:rPr>
      </w:pPr>
    </w:p>
    <w:p w:rsidR="005F3832" w:rsidP="005F3832" w:rsidRDefault="005F3832" w14:paraId="371CB4B5" w14:textId="77777777">
      <w:pPr>
        <w:rPr>
          <w:szCs w:val="18"/>
        </w:rPr>
      </w:pPr>
      <w:r>
        <w:rPr>
          <w:szCs w:val="18"/>
        </w:rPr>
        <w:t xml:space="preserve">In de Kamerbrief </w:t>
      </w:r>
      <w:r w:rsidRPr="00D83E00">
        <w:t>‘Weer ruimte voor boer, natuur en bouw: maatregelpakket voor landbouw, natuur en stikstof’</w:t>
      </w:r>
      <w:r>
        <w:t xml:space="preserve"> </w:t>
      </w:r>
      <w:r>
        <w:rPr>
          <w:szCs w:val="18"/>
        </w:rPr>
        <w:t>van 26 juni 2026</w:t>
      </w:r>
      <w:r>
        <w:rPr>
          <w:rStyle w:val="Voetnootmarkering"/>
          <w:szCs w:val="18"/>
        </w:rPr>
        <w:footnoteReference w:id="3"/>
      </w:r>
      <w:r>
        <w:rPr>
          <w:szCs w:val="18"/>
        </w:rPr>
        <w:t xml:space="preserve"> heeft het kabinet aangegeven om </w:t>
      </w:r>
      <w:r w:rsidRPr="005066DC">
        <w:rPr>
          <w:szCs w:val="18"/>
        </w:rPr>
        <w:t>op basis van de</w:t>
      </w:r>
      <w:r>
        <w:rPr>
          <w:szCs w:val="18"/>
        </w:rPr>
        <w:t xml:space="preserve"> tweede kwartaalrapportage 2026 een besluit te zullen nemen over het opnieuw introduceren van</w:t>
      </w:r>
      <w:r w:rsidRPr="005066DC">
        <w:rPr>
          <w:szCs w:val="18"/>
        </w:rPr>
        <w:t xml:space="preserve"> afroming </w:t>
      </w:r>
      <w:r>
        <w:rPr>
          <w:szCs w:val="18"/>
        </w:rPr>
        <w:t>in de varkenshouderij. Gelet op de door het CBS in 2026 verwachte overschrijding van het sectorale mestproductieplafond, heb ik</w:t>
      </w:r>
      <w:r w:rsidRPr="00164165">
        <w:rPr>
          <w:szCs w:val="18"/>
        </w:rPr>
        <w:t xml:space="preserve"> besloten voorbereidingen </w:t>
      </w:r>
      <w:r>
        <w:rPr>
          <w:szCs w:val="18"/>
        </w:rPr>
        <w:t xml:space="preserve">te treffen </w:t>
      </w:r>
      <w:r w:rsidRPr="00164165">
        <w:rPr>
          <w:szCs w:val="18"/>
        </w:rPr>
        <w:t xml:space="preserve">voor het opnieuw introduceren van afroming in </w:t>
      </w:r>
      <w:r>
        <w:rPr>
          <w:szCs w:val="18"/>
        </w:rPr>
        <w:t>de varkenshouderij</w:t>
      </w:r>
      <w:r w:rsidRPr="00164165">
        <w:rPr>
          <w:szCs w:val="18"/>
        </w:rPr>
        <w:t>.</w:t>
      </w:r>
    </w:p>
    <w:p w:rsidR="005F3832" w:rsidP="005F3832" w:rsidRDefault="005F3832" w14:paraId="634D525A" w14:textId="77777777"/>
    <w:p w:rsidRPr="00164165" w:rsidR="005F3832" w:rsidP="005F3832" w:rsidRDefault="005F3832" w14:paraId="285D354B" w14:textId="77777777">
      <w:pPr>
        <w:rPr>
          <w:szCs w:val="18"/>
        </w:rPr>
      </w:pPr>
      <w:r>
        <w:rPr>
          <w:szCs w:val="18"/>
        </w:rPr>
        <w:t>Gezien de onzekerheid in de schatting van het CBS zal d</w:t>
      </w:r>
      <w:r w:rsidRPr="00164165">
        <w:rPr>
          <w:szCs w:val="18"/>
        </w:rPr>
        <w:t xml:space="preserve">efinitieve besluitvorming </w:t>
      </w:r>
      <w:r>
        <w:rPr>
          <w:szCs w:val="18"/>
        </w:rPr>
        <w:t xml:space="preserve">door het kabinet </w:t>
      </w:r>
      <w:r w:rsidRPr="00164165">
        <w:rPr>
          <w:szCs w:val="18"/>
        </w:rPr>
        <w:t xml:space="preserve">op een later moment </w:t>
      </w:r>
      <w:r>
        <w:rPr>
          <w:szCs w:val="18"/>
        </w:rPr>
        <w:t xml:space="preserve">dit jaar </w:t>
      </w:r>
      <w:r w:rsidRPr="00164165">
        <w:rPr>
          <w:szCs w:val="18"/>
        </w:rPr>
        <w:t>plaatsvinde</w:t>
      </w:r>
      <w:r>
        <w:rPr>
          <w:szCs w:val="18"/>
        </w:rPr>
        <w:t>n, waarbij de hoogte van het afromingspercentage onderdeel zal uitmaken van de besluitvorming. Het introduceren van afroming vraagt om een zorgvuldig proces met onder andere internetconsultatie, voorhang bij beide Kamers en advisering door de Raad van State. Het streven is om, indien het kabinet daar definitief toe besluit, de afroming begin 2027 in te laten gaan.</w:t>
      </w:r>
    </w:p>
    <w:p w:rsidR="005F3832" w:rsidP="005F3832" w:rsidRDefault="005F3832" w14:paraId="1AD2359F" w14:textId="77777777"/>
    <w:p w:rsidRPr="00E42427" w:rsidR="005F3832" w:rsidP="005F3832" w:rsidRDefault="005F3832" w14:paraId="0D5FD128" w14:textId="77777777">
      <w:pPr>
        <w:rPr>
          <w:i/>
          <w:iCs/>
        </w:rPr>
      </w:pPr>
      <w:r>
        <w:rPr>
          <w:i/>
          <w:iCs/>
        </w:rPr>
        <w:t>Verwacht ruw-eiwitgehalte in melkveevoerrantsoen</w:t>
      </w:r>
    </w:p>
    <w:p w:rsidR="005F3832" w:rsidP="005F3832" w:rsidRDefault="005F3832" w14:paraId="2FE7AE72" w14:textId="77777777">
      <w:r w:rsidRPr="00651072">
        <w:t xml:space="preserve">In februari </w:t>
      </w:r>
      <w:r>
        <w:t xml:space="preserve">2025 hebben partijen uit de melkveesector, de zuivelsector, de diervoedersector, adviseurs en kennisinstellingen in het Convenant Voerspoor afspraken gemaakt met als doel om </w:t>
      </w:r>
      <w:r w:rsidRPr="00651072">
        <w:t>het gemiddelde ruw eiwitgehalte van het rantsoen te verlagen naar maximaal 160 gram per kilogram droge stof in 2025 en 158 gram per kilogram droge stof in 2026.</w:t>
      </w:r>
      <w:r>
        <w:t xml:space="preserve"> CBS monitort de voortgang hierop door een schatting te geven van het ruweiwitgehalte in het melkveevoerrantsoen. Deze schatting is in tabel 2 weergegeven. Het betreft een eerste indicatie, omdat de samenstelling van snijmaïs en vers gras nog niet bekend is, en van krachtvoer gedeeltelijk.</w:t>
      </w:r>
    </w:p>
    <w:p w:rsidR="005F3832" w:rsidP="005F3832" w:rsidRDefault="005F3832" w14:paraId="661C06C1" w14:textId="77777777">
      <w:pPr>
        <w:rPr>
          <w:i/>
          <w:iCs/>
          <w:sz w:val="16"/>
          <w:szCs w:val="16"/>
        </w:rPr>
      </w:pPr>
    </w:p>
    <w:p w:rsidR="005F3832" w:rsidP="005F3832" w:rsidRDefault="005F3832" w14:paraId="5C3C14EB" w14:textId="77777777">
      <w:pPr>
        <w:rPr>
          <w:sz w:val="16"/>
          <w:szCs w:val="16"/>
        </w:rPr>
      </w:pPr>
      <w:r>
        <w:rPr>
          <w:i/>
          <w:iCs/>
          <w:sz w:val="16"/>
          <w:szCs w:val="16"/>
        </w:rPr>
        <w:t>Tabel 2:</w:t>
      </w:r>
      <w:r>
        <w:rPr>
          <w:i/>
          <w:iCs/>
          <w:sz w:val="16"/>
          <w:szCs w:val="16"/>
        </w:rPr>
        <w:tab/>
        <w:t>RE-gehalte in het melkveevoerrantsoen in 2023, 2024 en 2025 en het verwachte RE-gehalte in 2026 (in g/kg droge stof)</w:t>
      </w:r>
    </w:p>
    <w:p w:rsidR="005F3832" w:rsidP="005F3832" w:rsidRDefault="005F3832" w14:paraId="07FB706A" w14:textId="77777777">
      <w:pPr>
        <w:ind w:left="709" w:hanging="709"/>
        <w:rPr>
          <w:sz w:val="16"/>
          <w:szCs w:val="16"/>
        </w:rPr>
      </w:pPr>
    </w:p>
    <w:tbl>
      <w:tblPr>
        <w:tblStyle w:val="Tabelraster"/>
        <w:tblW w:w="5645" w:type="dxa"/>
        <w:tblInd w:w="817" w:type="dxa"/>
        <w:tblLook w:val="04A0" w:firstRow="1" w:lastRow="0" w:firstColumn="1" w:lastColumn="0" w:noHBand="0" w:noVBand="1"/>
      </w:tblPr>
      <w:tblGrid>
        <w:gridCol w:w="2186"/>
        <w:gridCol w:w="623"/>
        <w:gridCol w:w="623"/>
        <w:gridCol w:w="679"/>
        <w:gridCol w:w="767"/>
        <w:gridCol w:w="767"/>
      </w:tblGrid>
      <w:tr w:rsidR="005F3832" w:rsidTr="0097082E" w14:paraId="4116E7CB" w14:textId="77777777">
        <w:tc>
          <w:tcPr>
            <w:tcW w:w="2186" w:type="dxa"/>
            <w:tcBorders>
              <w:top w:val="single" w:color="auto" w:sz="4" w:space="0"/>
              <w:left w:val="single" w:color="auto" w:sz="4" w:space="0"/>
              <w:bottom w:val="single" w:color="auto" w:sz="4" w:space="0"/>
              <w:right w:val="single" w:color="auto" w:sz="4" w:space="0"/>
            </w:tcBorders>
          </w:tcPr>
          <w:p w:rsidRPr="00A5726D" w:rsidR="005F3832" w:rsidP="0097082E" w:rsidRDefault="005F3832" w14:paraId="54143B58" w14:textId="77777777">
            <w:pPr>
              <w:rPr>
                <w:sz w:val="16"/>
                <w:szCs w:val="16"/>
                <w:lang w:eastAsia="en-US"/>
              </w:rPr>
            </w:pPr>
          </w:p>
        </w:tc>
        <w:tc>
          <w:tcPr>
            <w:tcW w:w="623" w:type="dxa"/>
            <w:tcBorders>
              <w:top w:val="single" w:color="auto" w:sz="4" w:space="0"/>
              <w:left w:val="single" w:color="auto" w:sz="4" w:space="0"/>
              <w:bottom w:val="single" w:color="auto" w:sz="4" w:space="0"/>
              <w:right w:val="single" w:color="auto" w:sz="4" w:space="0"/>
            </w:tcBorders>
            <w:vAlign w:val="bottom"/>
          </w:tcPr>
          <w:p w:rsidR="005F3832" w:rsidP="0097082E" w:rsidRDefault="005F3832" w14:paraId="27357896" w14:textId="77777777">
            <w:pPr>
              <w:jc w:val="center"/>
              <w:rPr>
                <w:sz w:val="16"/>
                <w:szCs w:val="16"/>
                <w:lang w:val="en-US" w:eastAsia="en-US"/>
              </w:rPr>
            </w:pPr>
            <w:r>
              <w:rPr>
                <w:sz w:val="16"/>
                <w:szCs w:val="16"/>
                <w:lang w:val="en-US" w:eastAsia="en-US"/>
              </w:rPr>
              <w:t>2023</w:t>
            </w:r>
          </w:p>
        </w:tc>
        <w:tc>
          <w:tcPr>
            <w:tcW w:w="623" w:type="dxa"/>
            <w:tcBorders>
              <w:top w:val="single" w:color="auto" w:sz="4" w:space="0"/>
              <w:left w:val="single" w:color="auto" w:sz="4" w:space="0"/>
              <w:bottom w:val="single" w:color="auto" w:sz="4" w:space="0"/>
              <w:right w:val="single" w:color="auto" w:sz="4" w:space="0"/>
            </w:tcBorders>
            <w:vAlign w:val="bottom"/>
            <w:hideMark/>
          </w:tcPr>
          <w:p w:rsidR="005F3832" w:rsidP="0097082E" w:rsidRDefault="005F3832" w14:paraId="495FCF42" w14:textId="77777777">
            <w:pPr>
              <w:rPr>
                <w:sz w:val="16"/>
                <w:szCs w:val="16"/>
                <w:lang w:val="en-US" w:eastAsia="en-US"/>
              </w:rPr>
            </w:pPr>
            <w:r>
              <w:rPr>
                <w:sz w:val="16"/>
                <w:szCs w:val="16"/>
                <w:lang w:val="en-US" w:eastAsia="en-US"/>
              </w:rPr>
              <w:t>2024</w:t>
            </w:r>
          </w:p>
        </w:tc>
        <w:tc>
          <w:tcPr>
            <w:tcW w:w="679" w:type="dxa"/>
            <w:tcBorders>
              <w:top w:val="single" w:color="auto" w:sz="4" w:space="0"/>
              <w:left w:val="single" w:color="auto" w:sz="4" w:space="0"/>
              <w:bottom w:val="single" w:color="auto" w:sz="4" w:space="0"/>
              <w:right w:val="single" w:color="auto" w:sz="4" w:space="0"/>
            </w:tcBorders>
            <w:vAlign w:val="bottom"/>
          </w:tcPr>
          <w:p w:rsidR="005F3832" w:rsidP="0097082E" w:rsidRDefault="005F3832" w14:paraId="7B9EFCBA" w14:textId="77777777">
            <w:pPr>
              <w:rPr>
                <w:sz w:val="16"/>
                <w:szCs w:val="16"/>
                <w:lang w:val="en-US" w:eastAsia="en-US"/>
              </w:rPr>
            </w:pPr>
            <w:r>
              <w:rPr>
                <w:sz w:val="16"/>
                <w:szCs w:val="16"/>
                <w:lang w:val="en-US" w:eastAsia="en-US"/>
              </w:rPr>
              <w:t>2025</w:t>
            </w:r>
          </w:p>
        </w:tc>
        <w:tc>
          <w:tcPr>
            <w:tcW w:w="767" w:type="dxa"/>
            <w:tcBorders>
              <w:top w:val="single" w:color="auto" w:sz="4" w:space="0"/>
              <w:left w:val="single" w:color="auto" w:sz="4" w:space="0"/>
              <w:bottom w:val="single" w:color="auto" w:sz="4" w:space="0"/>
              <w:right w:val="single" w:color="auto" w:sz="4" w:space="0"/>
            </w:tcBorders>
          </w:tcPr>
          <w:p w:rsidR="005F3832" w:rsidP="0097082E" w:rsidRDefault="005F3832" w14:paraId="1D525F0A" w14:textId="77777777">
            <w:pPr>
              <w:jc w:val="center"/>
              <w:rPr>
                <w:sz w:val="16"/>
                <w:szCs w:val="16"/>
                <w:lang w:val="en-US" w:eastAsia="en-US"/>
              </w:rPr>
            </w:pPr>
            <w:r>
              <w:rPr>
                <w:sz w:val="16"/>
                <w:szCs w:val="16"/>
                <w:lang w:val="en-US" w:eastAsia="en-US"/>
              </w:rPr>
              <w:t>1</w:t>
            </w:r>
            <w:r>
              <w:rPr>
                <w:sz w:val="16"/>
                <w:szCs w:val="16"/>
                <w:vertAlign w:val="superscript"/>
                <w:lang w:val="en-US" w:eastAsia="en-US"/>
              </w:rPr>
              <w:t>e</w:t>
            </w:r>
            <w:r>
              <w:rPr>
                <w:sz w:val="16"/>
                <w:szCs w:val="16"/>
                <w:lang w:val="en-US" w:eastAsia="en-US"/>
              </w:rPr>
              <w:t xml:space="preserve"> kw. 2026</w:t>
            </w:r>
          </w:p>
        </w:tc>
        <w:tc>
          <w:tcPr>
            <w:tcW w:w="767" w:type="dxa"/>
            <w:tcBorders>
              <w:top w:val="single" w:color="auto" w:sz="4" w:space="0"/>
              <w:left w:val="single" w:color="auto" w:sz="4" w:space="0"/>
              <w:bottom w:val="single" w:color="auto" w:sz="4" w:space="0"/>
              <w:right w:val="single" w:color="auto" w:sz="4" w:space="0"/>
            </w:tcBorders>
            <w:hideMark/>
          </w:tcPr>
          <w:p w:rsidR="005F3832" w:rsidP="0097082E" w:rsidRDefault="005F3832" w14:paraId="7C14B2A9" w14:textId="77777777">
            <w:pPr>
              <w:jc w:val="center"/>
              <w:rPr>
                <w:sz w:val="16"/>
                <w:szCs w:val="16"/>
                <w:lang w:val="en-US" w:eastAsia="en-US"/>
              </w:rPr>
            </w:pPr>
            <w:r>
              <w:rPr>
                <w:sz w:val="16"/>
                <w:szCs w:val="16"/>
                <w:lang w:val="en-US" w:eastAsia="en-US"/>
              </w:rPr>
              <w:t>2</w:t>
            </w:r>
            <w:r>
              <w:rPr>
                <w:sz w:val="16"/>
                <w:szCs w:val="16"/>
                <w:vertAlign w:val="superscript"/>
                <w:lang w:val="en-US" w:eastAsia="en-US"/>
              </w:rPr>
              <w:t>e</w:t>
            </w:r>
            <w:r>
              <w:rPr>
                <w:sz w:val="16"/>
                <w:szCs w:val="16"/>
                <w:lang w:val="en-US" w:eastAsia="en-US"/>
              </w:rPr>
              <w:t xml:space="preserve"> kw. 2026</w:t>
            </w:r>
          </w:p>
        </w:tc>
      </w:tr>
      <w:tr w:rsidR="005F3832" w:rsidTr="0097082E" w14:paraId="0184FEDD" w14:textId="77777777">
        <w:tc>
          <w:tcPr>
            <w:tcW w:w="2186" w:type="dxa"/>
            <w:tcBorders>
              <w:top w:val="single" w:color="auto" w:sz="4" w:space="0"/>
              <w:left w:val="single" w:color="auto" w:sz="4" w:space="0"/>
              <w:bottom w:val="single" w:color="auto" w:sz="4" w:space="0"/>
              <w:right w:val="single" w:color="auto" w:sz="4" w:space="0"/>
            </w:tcBorders>
            <w:hideMark/>
          </w:tcPr>
          <w:p w:rsidRPr="00A5726D" w:rsidR="005F3832" w:rsidP="0097082E" w:rsidRDefault="005F3832" w14:paraId="26C72DE4" w14:textId="77777777">
            <w:pPr>
              <w:rPr>
                <w:sz w:val="16"/>
                <w:szCs w:val="16"/>
                <w:lang w:eastAsia="en-US"/>
              </w:rPr>
            </w:pPr>
            <w:r w:rsidRPr="00A5726D">
              <w:rPr>
                <w:sz w:val="16"/>
                <w:szCs w:val="16"/>
                <w:lang w:eastAsia="en-US"/>
              </w:rPr>
              <w:t>Melkveevoerrantsoen</w:t>
            </w:r>
          </w:p>
          <w:p w:rsidRPr="00A5726D" w:rsidR="005F3832" w:rsidP="0097082E" w:rsidRDefault="005F3832" w14:paraId="423840D2" w14:textId="77777777">
            <w:pPr>
              <w:rPr>
                <w:i/>
                <w:iCs/>
                <w:sz w:val="16"/>
                <w:szCs w:val="16"/>
                <w:lang w:eastAsia="en-US"/>
              </w:rPr>
            </w:pPr>
            <w:r w:rsidRPr="00A5726D">
              <w:rPr>
                <w:i/>
                <w:iCs/>
                <w:sz w:val="16"/>
                <w:szCs w:val="16"/>
                <w:lang w:eastAsia="en-US"/>
              </w:rPr>
              <w:t>(melk- en kalfkoeien en bijbehorend jongvee)</w:t>
            </w:r>
          </w:p>
        </w:tc>
        <w:tc>
          <w:tcPr>
            <w:tcW w:w="623" w:type="dxa"/>
            <w:tcBorders>
              <w:top w:val="single" w:color="auto" w:sz="4" w:space="0"/>
              <w:left w:val="single" w:color="auto" w:sz="4" w:space="0"/>
              <w:bottom w:val="single" w:color="auto" w:sz="4" w:space="0"/>
              <w:right w:val="single" w:color="auto" w:sz="4" w:space="0"/>
            </w:tcBorders>
            <w:vAlign w:val="center"/>
          </w:tcPr>
          <w:p w:rsidR="005F3832" w:rsidP="0097082E" w:rsidRDefault="005F3832" w14:paraId="031B8C96" w14:textId="77777777">
            <w:pPr>
              <w:jc w:val="center"/>
              <w:rPr>
                <w:sz w:val="16"/>
                <w:szCs w:val="16"/>
                <w:lang w:val="en-US" w:eastAsia="en-US"/>
              </w:rPr>
            </w:pPr>
            <w:r>
              <w:rPr>
                <w:sz w:val="16"/>
                <w:szCs w:val="16"/>
                <w:lang w:val="en-US" w:eastAsia="en-US"/>
              </w:rPr>
              <w:t>163</w:t>
            </w:r>
          </w:p>
        </w:tc>
        <w:tc>
          <w:tcPr>
            <w:tcW w:w="623" w:type="dxa"/>
            <w:tcBorders>
              <w:top w:val="single" w:color="auto" w:sz="4" w:space="0"/>
              <w:left w:val="single" w:color="auto" w:sz="4" w:space="0"/>
              <w:bottom w:val="single" w:color="auto" w:sz="4" w:space="0"/>
              <w:right w:val="single" w:color="auto" w:sz="4" w:space="0"/>
            </w:tcBorders>
            <w:vAlign w:val="center"/>
            <w:hideMark/>
          </w:tcPr>
          <w:p w:rsidRPr="000834D7" w:rsidR="005F3832" w:rsidP="0097082E" w:rsidRDefault="005F3832" w14:paraId="52ED173B" w14:textId="77777777">
            <w:pPr>
              <w:rPr>
                <w:sz w:val="16"/>
                <w:szCs w:val="16"/>
                <w:lang w:val="en-US" w:eastAsia="en-US"/>
              </w:rPr>
            </w:pPr>
            <w:r>
              <w:rPr>
                <w:sz w:val="16"/>
                <w:szCs w:val="16"/>
                <w:lang w:val="en-US" w:eastAsia="en-US"/>
              </w:rPr>
              <w:t>161</w:t>
            </w:r>
          </w:p>
        </w:tc>
        <w:tc>
          <w:tcPr>
            <w:tcW w:w="679" w:type="dxa"/>
            <w:tcBorders>
              <w:top w:val="single" w:color="auto" w:sz="4" w:space="0"/>
              <w:left w:val="single" w:color="auto" w:sz="4" w:space="0"/>
              <w:bottom w:val="single" w:color="auto" w:sz="4" w:space="0"/>
              <w:right w:val="single" w:color="auto" w:sz="4" w:space="0"/>
            </w:tcBorders>
            <w:vAlign w:val="center"/>
          </w:tcPr>
          <w:p w:rsidR="005F3832" w:rsidP="0097082E" w:rsidRDefault="005F3832" w14:paraId="6CA109E0" w14:textId="77777777">
            <w:pPr>
              <w:jc w:val="center"/>
              <w:rPr>
                <w:sz w:val="16"/>
                <w:szCs w:val="16"/>
                <w:lang w:val="en-US" w:eastAsia="en-US"/>
              </w:rPr>
            </w:pPr>
            <w:r>
              <w:rPr>
                <w:sz w:val="16"/>
                <w:szCs w:val="16"/>
                <w:lang w:val="en-US" w:eastAsia="en-US"/>
              </w:rPr>
              <w:t>158</w:t>
            </w:r>
          </w:p>
        </w:tc>
        <w:tc>
          <w:tcPr>
            <w:tcW w:w="767" w:type="dxa"/>
            <w:tcBorders>
              <w:top w:val="single" w:color="auto" w:sz="4" w:space="0"/>
              <w:left w:val="single" w:color="auto" w:sz="4" w:space="0"/>
              <w:bottom w:val="single" w:color="auto" w:sz="4" w:space="0"/>
              <w:right w:val="single" w:color="auto" w:sz="4" w:space="0"/>
            </w:tcBorders>
            <w:vAlign w:val="center"/>
          </w:tcPr>
          <w:p w:rsidRPr="000834D7" w:rsidR="005F3832" w:rsidP="0097082E" w:rsidRDefault="005F3832" w14:paraId="7904C63D" w14:textId="77777777">
            <w:pPr>
              <w:jc w:val="center"/>
              <w:rPr>
                <w:sz w:val="16"/>
                <w:szCs w:val="16"/>
                <w:vertAlign w:val="superscript"/>
                <w:lang w:val="en-US" w:eastAsia="en-US"/>
              </w:rPr>
            </w:pPr>
            <w:r>
              <w:rPr>
                <w:sz w:val="16"/>
                <w:szCs w:val="16"/>
                <w:lang w:val="en-US" w:eastAsia="en-US"/>
              </w:rPr>
              <w:t xml:space="preserve">- </w:t>
            </w:r>
            <w:r>
              <w:rPr>
                <w:sz w:val="16"/>
                <w:szCs w:val="16"/>
                <w:vertAlign w:val="superscript"/>
                <w:lang w:val="en-US" w:eastAsia="en-US"/>
              </w:rPr>
              <w:t>1</w:t>
            </w:r>
          </w:p>
        </w:tc>
        <w:tc>
          <w:tcPr>
            <w:tcW w:w="767" w:type="dxa"/>
            <w:tcBorders>
              <w:top w:val="single" w:color="auto" w:sz="4" w:space="0"/>
              <w:left w:val="single" w:color="auto" w:sz="4" w:space="0"/>
              <w:bottom w:val="single" w:color="auto" w:sz="4" w:space="0"/>
              <w:right w:val="single" w:color="auto" w:sz="4" w:space="0"/>
            </w:tcBorders>
            <w:vAlign w:val="center"/>
            <w:hideMark/>
          </w:tcPr>
          <w:p w:rsidR="005F3832" w:rsidP="0097082E" w:rsidRDefault="005F3832" w14:paraId="473619B5" w14:textId="77777777">
            <w:pPr>
              <w:jc w:val="center"/>
              <w:rPr>
                <w:sz w:val="16"/>
                <w:szCs w:val="16"/>
                <w:lang w:val="en-US" w:eastAsia="en-US"/>
              </w:rPr>
            </w:pPr>
            <w:r>
              <w:rPr>
                <w:sz w:val="16"/>
                <w:szCs w:val="16"/>
                <w:lang w:val="en-US" w:eastAsia="en-US"/>
              </w:rPr>
              <w:t>161</w:t>
            </w:r>
          </w:p>
        </w:tc>
      </w:tr>
    </w:tbl>
    <w:p w:rsidR="005F3832" w:rsidP="005F3832" w:rsidRDefault="005F3832" w14:paraId="66320A0C" w14:textId="77777777">
      <w:pPr>
        <w:rPr>
          <w:sz w:val="16"/>
          <w:szCs w:val="16"/>
          <w:vertAlign w:val="superscript"/>
        </w:rPr>
      </w:pPr>
    </w:p>
    <w:p w:rsidR="005F3832" w:rsidP="005F3832" w:rsidRDefault="005F3832" w14:paraId="28B85D2E" w14:textId="77777777">
      <w:pPr>
        <w:rPr>
          <w:sz w:val="16"/>
          <w:szCs w:val="16"/>
        </w:rPr>
      </w:pPr>
      <w:r>
        <w:rPr>
          <w:sz w:val="16"/>
          <w:szCs w:val="16"/>
          <w:vertAlign w:val="superscript"/>
        </w:rPr>
        <w:t>1</w:t>
      </w:r>
      <w:r>
        <w:rPr>
          <w:sz w:val="16"/>
          <w:szCs w:val="16"/>
        </w:rPr>
        <w:t>) Er waren onvoldoende gegevens beschikbaar om een indicatie te kunnen geven</w:t>
      </w:r>
    </w:p>
    <w:p w:rsidR="005F3832" w:rsidP="005F3832" w:rsidRDefault="005F3832" w14:paraId="43DB8574" w14:textId="77777777"/>
    <w:p w:rsidR="005F3832" w:rsidP="005F3832" w:rsidRDefault="005F3832" w14:paraId="579B8184" w14:textId="77777777">
      <w:r>
        <w:rPr>
          <w:i/>
          <w:iCs/>
        </w:rPr>
        <w:t>Verlenging Sem</w:t>
      </w:r>
    </w:p>
    <w:p w:rsidR="005F3832" w:rsidP="005F3832" w:rsidRDefault="005F3832" w14:paraId="03C47EA5" w14:textId="77777777">
      <w:r>
        <w:t>Op 14 april 2026 heb ik uw Kamer geïnformeerd over mijn voornemen om de Sem van 1 juni tot en met 29 juli 2026 open te stellen</w:t>
      </w:r>
      <w:r>
        <w:rPr>
          <w:rStyle w:val="Voetnootmarkering"/>
        </w:rPr>
        <w:footnoteReference w:id="4"/>
      </w:r>
      <w:r>
        <w:t xml:space="preserve">. </w:t>
      </w:r>
      <w:r w:rsidRPr="00D83E00">
        <w:t>In de Kamerbrief ‘Weer ruimte voor boer, natuur en bouw: maatregelpakket voor landbouw, natuur en stikstof’ van 26 juni 2026</w:t>
      </w:r>
      <w:r>
        <w:rPr>
          <w:rStyle w:val="Voetnootmarkering"/>
        </w:rPr>
        <w:footnoteReference w:id="5"/>
      </w:r>
      <w:r w:rsidRPr="00D83E00">
        <w:t xml:space="preserve"> zijn maatregelen aangekondigd om weer ruimte te maken voor vergunningverlening. Essentieel onderdeel van de aanpak is de ondersteuning van boerenbedrijven bij het nemen van maatregelen. Het gaat om brede ondersteuning bij verschillende maatregelen, waaronder extensiveren. </w:t>
      </w:r>
      <w:r>
        <w:t xml:space="preserve">Ik heb besloten de </w:t>
      </w:r>
      <w:r w:rsidRPr="00D83E00">
        <w:t>openstelling van de Sem te verlengen</w:t>
      </w:r>
      <w:r>
        <w:t xml:space="preserve"> tot en met 27 januari 2027. Hiermee </w:t>
      </w:r>
      <w:r w:rsidRPr="00D83E00">
        <w:t xml:space="preserve">krijgen melkveehouders langer de tijd om deelname te overwegen en </w:t>
      </w:r>
      <w:r>
        <w:t xml:space="preserve">zich </w:t>
      </w:r>
      <w:r w:rsidRPr="00D83E00">
        <w:t>een beeld te vormen van wat de stikstofplannen voor hun bedrijf betekenen.</w:t>
      </w:r>
    </w:p>
    <w:p w:rsidR="005F3832" w:rsidP="005F3832" w:rsidRDefault="005F3832" w14:paraId="243B43AE" w14:textId="77777777"/>
    <w:p w:rsidR="005F3832" w:rsidP="005F3832" w:rsidRDefault="005F3832" w14:paraId="10A0257C" w14:textId="77777777"/>
    <w:p w:rsidRPr="007426AA" w:rsidR="005F3832" w:rsidP="005F3832" w:rsidRDefault="005F3832" w14:paraId="6ACAAD28" w14:textId="77777777">
      <w:pPr>
        <w:rPr>
          <w:szCs w:val="18"/>
        </w:rPr>
      </w:pPr>
    </w:p>
    <w:p w:rsidR="005F3832" w:rsidP="005F3832" w:rsidRDefault="005F3832" w14:paraId="7C61D0B0" w14:textId="77777777"/>
    <w:p w:rsidRPr="000752D6" w:rsidR="005F3832" w:rsidP="005F3832" w:rsidRDefault="005F3832" w14:paraId="4F8FE533" w14:textId="77777777"/>
    <w:p w:rsidRPr="000752D6" w:rsidR="005F3832" w:rsidP="005F3832" w:rsidRDefault="005F3832" w14:paraId="5E58B9B4" w14:textId="77777777">
      <w:proofErr w:type="spellStart"/>
      <w:r w:rsidRPr="00640234">
        <w:t>Jaimi</w:t>
      </w:r>
      <w:proofErr w:type="spellEnd"/>
      <w:r w:rsidRPr="00640234">
        <w:t xml:space="preserve"> van Essen</w:t>
      </w:r>
    </w:p>
    <w:p w:rsidRPr="00006C01" w:rsidR="005F3832" w:rsidP="005F3832" w:rsidRDefault="005F3832" w14:paraId="0CD928FA" w14:textId="77777777">
      <w:r w:rsidRPr="000752D6">
        <w:t>Minister van Landbouw, Visserij, Voedselzekerheid en Natuur</w:t>
      </w:r>
    </w:p>
    <w:p w:rsidR="005F3832" w:rsidP="005F3832" w:rsidRDefault="005F3832" w14:paraId="0205B898" w14:textId="77777777"/>
    <w:p w:rsidR="005F3832" w:rsidP="005F3832" w:rsidRDefault="005F3832" w14:paraId="3087546B" w14:textId="77777777"/>
    <w:p w:rsidRPr="00144B73" w:rsidR="005F3832" w:rsidP="005F3832" w:rsidRDefault="005F3832" w14:paraId="52BE655D" w14:textId="77777777">
      <w:pPr>
        <w:rPr>
          <w:i/>
          <w:iCs/>
        </w:rPr>
      </w:pPr>
    </w:p>
    <w:p w:rsidRPr="005F3832" w:rsidR="00144B73" w:rsidP="005F3832" w:rsidRDefault="00144B73" w14:paraId="02945457" w14:textId="77777777"/>
    <w:sectPr w:rsidRPr="005F3832" w:rsidR="00144B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20B45" w14:textId="77777777" w:rsidR="009F5E47" w:rsidRDefault="009F5E47">
      <w:r>
        <w:separator/>
      </w:r>
    </w:p>
    <w:p w14:paraId="36274975" w14:textId="77777777" w:rsidR="009F5E47" w:rsidRDefault="009F5E47"/>
  </w:endnote>
  <w:endnote w:type="continuationSeparator" w:id="0">
    <w:p w14:paraId="72DA7EBE" w14:textId="77777777" w:rsidR="009F5E47" w:rsidRDefault="009F5E47">
      <w:r>
        <w:continuationSeparator/>
      </w:r>
    </w:p>
    <w:p w14:paraId="433D4046" w14:textId="77777777" w:rsidR="009F5E47" w:rsidRDefault="009F5E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7E3A7"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8A3D7F" w14:paraId="7CDE4798" w14:textId="77777777" w:rsidTr="00CA6A25">
      <w:trPr>
        <w:trHeight w:hRule="exact" w:val="240"/>
      </w:trPr>
      <w:tc>
        <w:tcPr>
          <w:tcW w:w="7601" w:type="dxa"/>
        </w:tcPr>
        <w:p w14:paraId="20855244" w14:textId="77777777" w:rsidR="00527BD4" w:rsidRDefault="00527BD4" w:rsidP="003F1F6B">
          <w:pPr>
            <w:pStyle w:val="Huisstijl-Rubricering"/>
          </w:pPr>
        </w:p>
      </w:tc>
      <w:tc>
        <w:tcPr>
          <w:tcW w:w="2156" w:type="dxa"/>
        </w:tcPr>
        <w:p w14:paraId="35B1B0F4" w14:textId="07584550" w:rsidR="00527BD4" w:rsidRPr="00645414" w:rsidRDefault="008B0958"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3C7032">
            <w:t>3</w:t>
          </w:r>
          <w:r w:rsidR="00144B73">
            <w:fldChar w:fldCharType="end"/>
          </w:r>
        </w:p>
      </w:tc>
    </w:tr>
  </w:tbl>
  <w:p w14:paraId="766D92F1"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8A3D7F" w14:paraId="43C0BCC5" w14:textId="77777777" w:rsidTr="00CA6A25">
      <w:trPr>
        <w:trHeight w:hRule="exact" w:val="240"/>
      </w:trPr>
      <w:tc>
        <w:tcPr>
          <w:tcW w:w="7601" w:type="dxa"/>
        </w:tcPr>
        <w:p w14:paraId="1EFCDE50" w14:textId="77777777" w:rsidR="00527BD4" w:rsidRDefault="00527BD4" w:rsidP="008C356D">
          <w:pPr>
            <w:pStyle w:val="Huisstijl-Rubricering"/>
          </w:pPr>
        </w:p>
      </w:tc>
      <w:tc>
        <w:tcPr>
          <w:tcW w:w="2170" w:type="dxa"/>
        </w:tcPr>
        <w:p w14:paraId="65E95723" w14:textId="37F2104B" w:rsidR="00527BD4" w:rsidRPr="00ED539E" w:rsidRDefault="008B0958"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rsidR="00134A18">
            <w:t>3</w:t>
          </w:r>
          <w:r w:rsidR="00E8788E">
            <w:fldChar w:fldCharType="end"/>
          </w:r>
        </w:p>
      </w:tc>
    </w:tr>
  </w:tbl>
  <w:p w14:paraId="5416B05A" w14:textId="77777777" w:rsidR="00527BD4" w:rsidRPr="00BC3B53" w:rsidRDefault="00527BD4" w:rsidP="008C356D">
    <w:pPr>
      <w:pStyle w:val="Voettekst"/>
      <w:spacing w:line="240" w:lineRule="auto"/>
      <w:rPr>
        <w:sz w:val="2"/>
        <w:szCs w:val="2"/>
      </w:rPr>
    </w:pPr>
  </w:p>
  <w:p w14:paraId="05783DE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F823F" w14:textId="77777777" w:rsidR="009F5E47" w:rsidRDefault="009F5E47">
      <w:r>
        <w:separator/>
      </w:r>
    </w:p>
    <w:p w14:paraId="7C246B19" w14:textId="77777777" w:rsidR="009F5E47" w:rsidRDefault="009F5E47"/>
  </w:footnote>
  <w:footnote w:type="continuationSeparator" w:id="0">
    <w:p w14:paraId="1B329E4F" w14:textId="77777777" w:rsidR="009F5E47" w:rsidRDefault="009F5E47">
      <w:r>
        <w:continuationSeparator/>
      </w:r>
    </w:p>
    <w:p w14:paraId="7FEFFDE2" w14:textId="77777777" w:rsidR="009F5E47" w:rsidRDefault="009F5E47"/>
  </w:footnote>
  <w:footnote w:id="1">
    <w:p w14:paraId="6D437F1E" w14:textId="77777777" w:rsidR="005F3832" w:rsidRDefault="005F3832" w:rsidP="005F3832">
      <w:pPr>
        <w:pStyle w:val="Voetnoottekst"/>
      </w:pPr>
      <w:r>
        <w:rPr>
          <w:rStyle w:val="Voetnootmarkering"/>
        </w:rPr>
        <w:footnoteRef/>
      </w:r>
      <w:r>
        <w:t xml:space="preserve"> </w:t>
      </w:r>
      <w:r>
        <w:rPr>
          <w:szCs w:val="13"/>
        </w:rPr>
        <w:t>https://www.cbs.nl/nl-nl/longread/aanvullende-statistische-diensten/2026/monitor-fosfaat-en-stikstofexcretie-in-dierlijke-mest-tweede-kwartaal-2026</w:t>
      </w:r>
    </w:p>
  </w:footnote>
  <w:footnote w:id="2">
    <w:p w14:paraId="51709609" w14:textId="77777777" w:rsidR="005F3832" w:rsidRDefault="005F3832" w:rsidP="005F3832">
      <w:pPr>
        <w:pStyle w:val="Voetnoottekst"/>
      </w:pPr>
      <w:r>
        <w:rPr>
          <w:rStyle w:val="Voetnootmarkering"/>
        </w:rPr>
        <w:footnoteRef/>
      </w:r>
      <w:r>
        <w:t xml:space="preserve"> </w:t>
      </w:r>
      <w:r w:rsidRPr="00E637F7">
        <w:t>Kamerstukken II, 2025-2026, 33 037, nr. 646</w:t>
      </w:r>
    </w:p>
  </w:footnote>
  <w:footnote w:id="3">
    <w:p w14:paraId="6738C616" w14:textId="77777777" w:rsidR="005F3832" w:rsidRDefault="005F3832" w:rsidP="005F3832">
      <w:pPr>
        <w:pStyle w:val="Voetnoottekst"/>
      </w:pPr>
      <w:r>
        <w:rPr>
          <w:rStyle w:val="Voetnootmarkering"/>
        </w:rPr>
        <w:footnoteRef/>
      </w:r>
      <w:r>
        <w:t xml:space="preserve"> Kamerstukken II, 2025-2026, 36 800, XIV, nr. 87</w:t>
      </w:r>
    </w:p>
  </w:footnote>
  <w:footnote w:id="4">
    <w:p w14:paraId="08142CA3" w14:textId="77777777" w:rsidR="005F3832" w:rsidRPr="00255FF3" w:rsidRDefault="005F3832" w:rsidP="005F3832">
      <w:pPr>
        <w:pStyle w:val="Voetnoottekst"/>
      </w:pPr>
      <w:r>
        <w:rPr>
          <w:rStyle w:val="Voetnootmarkering"/>
        </w:rPr>
        <w:footnoteRef/>
      </w:r>
      <w:r>
        <w:t xml:space="preserve"> Kamerstukken II, 2025-2026, 28 973, nr. 298</w:t>
      </w:r>
    </w:p>
  </w:footnote>
  <w:footnote w:id="5">
    <w:p w14:paraId="0901193F" w14:textId="77777777" w:rsidR="005F3832" w:rsidRDefault="005F3832" w:rsidP="005F3832">
      <w:pPr>
        <w:pStyle w:val="Voetnoottekst"/>
      </w:pPr>
      <w:r>
        <w:rPr>
          <w:rStyle w:val="Voetnootmarkering"/>
        </w:rPr>
        <w:footnoteRef/>
      </w:r>
      <w:r>
        <w:t xml:space="preserve"> Kamerstukken II, 2025-2026, 36 800 XIV, nr. 87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8A3D7F" w14:paraId="737F4449" w14:textId="77777777" w:rsidTr="00A50CF6">
      <w:tc>
        <w:tcPr>
          <w:tcW w:w="2156" w:type="dxa"/>
        </w:tcPr>
        <w:p w14:paraId="71C02603" w14:textId="77777777" w:rsidR="00527BD4" w:rsidRPr="005819CE" w:rsidRDefault="008B0958" w:rsidP="00A50CF6">
          <w:pPr>
            <w:pStyle w:val="Huisstijl-Adres"/>
            <w:rPr>
              <w:b/>
            </w:rPr>
          </w:pPr>
          <w:r>
            <w:rPr>
              <w:b/>
            </w:rPr>
            <w:t>Directoraat-generaal Agro</w:t>
          </w:r>
          <w:r w:rsidRPr="005819CE">
            <w:rPr>
              <w:b/>
            </w:rPr>
            <w:br/>
          </w:r>
          <w:r>
            <w:t>Directie Plantaardige Agroketens en Voedselkwaliteit</w:t>
          </w:r>
        </w:p>
      </w:tc>
    </w:tr>
    <w:tr w:rsidR="008A3D7F" w14:paraId="60EB9B55" w14:textId="77777777" w:rsidTr="00A50CF6">
      <w:trPr>
        <w:trHeight w:hRule="exact" w:val="200"/>
      </w:trPr>
      <w:tc>
        <w:tcPr>
          <w:tcW w:w="2156" w:type="dxa"/>
        </w:tcPr>
        <w:p w14:paraId="746BA6D1" w14:textId="77777777" w:rsidR="00527BD4" w:rsidRPr="005819CE" w:rsidRDefault="00527BD4" w:rsidP="00A50CF6"/>
      </w:tc>
    </w:tr>
    <w:tr w:rsidR="008A3D7F" w14:paraId="72468128" w14:textId="77777777" w:rsidTr="00502512">
      <w:trPr>
        <w:trHeight w:hRule="exact" w:val="774"/>
      </w:trPr>
      <w:tc>
        <w:tcPr>
          <w:tcW w:w="2156" w:type="dxa"/>
        </w:tcPr>
        <w:p w14:paraId="49B2EC03" w14:textId="77777777" w:rsidR="00527BD4" w:rsidRDefault="008B0958" w:rsidP="003A5290">
          <w:pPr>
            <w:pStyle w:val="Huisstijl-Kopje"/>
          </w:pPr>
          <w:r>
            <w:t>Ons kenmerk</w:t>
          </w:r>
        </w:p>
        <w:p w14:paraId="70150AA6" w14:textId="77777777" w:rsidR="00527BD4" w:rsidRPr="005819CE" w:rsidRDefault="008B0958" w:rsidP="001E6117">
          <w:pPr>
            <w:pStyle w:val="Huisstijl-Kopje"/>
          </w:pPr>
          <w:r>
            <w:rPr>
              <w:b w:val="0"/>
            </w:rPr>
            <w:t>DGA-PAV</w:t>
          </w:r>
          <w:r w:rsidRPr="00502512">
            <w:rPr>
              <w:b w:val="0"/>
            </w:rPr>
            <w:t xml:space="preserve"> / </w:t>
          </w:r>
          <w:r>
            <w:rPr>
              <w:b w:val="0"/>
            </w:rPr>
            <w:t>108021820</w:t>
          </w:r>
        </w:p>
      </w:tc>
    </w:tr>
  </w:tbl>
  <w:p w14:paraId="15D5C94E" w14:textId="77777777" w:rsidR="00527BD4" w:rsidRDefault="00527BD4" w:rsidP="008C356D"/>
  <w:p w14:paraId="45986CDC" w14:textId="77777777" w:rsidR="00527BD4" w:rsidRPr="00740712" w:rsidRDefault="00527BD4" w:rsidP="008C356D"/>
  <w:p w14:paraId="0394FE41" w14:textId="77777777" w:rsidR="00527BD4" w:rsidRPr="00217880" w:rsidRDefault="00527BD4" w:rsidP="008C356D">
    <w:pPr>
      <w:spacing w:line="0" w:lineRule="atLeast"/>
      <w:rPr>
        <w:sz w:val="2"/>
        <w:szCs w:val="2"/>
      </w:rPr>
    </w:pPr>
  </w:p>
  <w:p w14:paraId="05EABE49" w14:textId="77777777" w:rsidR="00527BD4" w:rsidRDefault="00527BD4" w:rsidP="004F44C2">
    <w:pPr>
      <w:pStyle w:val="Koptekst"/>
      <w:rPr>
        <w:rFonts w:cs="Verdana-Bold"/>
        <w:b/>
        <w:bCs/>
        <w:smallCaps/>
        <w:szCs w:val="18"/>
      </w:rPr>
    </w:pPr>
  </w:p>
  <w:p w14:paraId="1992B29D" w14:textId="77777777" w:rsidR="00527BD4" w:rsidRDefault="00527BD4" w:rsidP="004F44C2"/>
  <w:p w14:paraId="2BDAFE70" w14:textId="77777777" w:rsidR="00527BD4" w:rsidRPr="00740712" w:rsidRDefault="00527BD4" w:rsidP="004F44C2"/>
  <w:p w14:paraId="0B5FDA85"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8A3D7F" w14:paraId="2C773AC0" w14:textId="77777777" w:rsidTr="00751A6A">
      <w:trPr>
        <w:trHeight w:val="2636"/>
      </w:trPr>
      <w:tc>
        <w:tcPr>
          <w:tcW w:w="737" w:type="dxa"/>
        </w:tcPr>
        <w:p w14:paraId="157CE4B9" w14:textId="77777777" w:rsidR="00527BD4" w:rsidRDefault="00527BD4" w:rsidP="00D0609E">
          <w:pPr>
            <w:framePr w:w="6340" w:h="2750" w:hRule="exact" w:hSpace="180" w:wrap="around" w:vAnchor="page" w:hAnchor="text" w:x="3873" w:y="-140"/>
            <w:spacing w:line="240" w:lineRule="auto"/>
          </w:pPr>
        </w:p>
      </w:tc>
      <w:tc>
        <w:tcPr>
          <w:tcW w:w="5156" w:type="dxa"/>
        </w:tcPr>
        <w:p w14:paraId="735F5CC7" w14:textId="1743862D" w:rsidR="00527BD4" w:rsidRDefault="00C964FC" w:rsidP="00D0609E">
          <w:pPr>
            <w:framePr w:w="6340" w:h="2750" w:hRule="exact" w:hSpace="180" w:wrap="around" w:vAnchor="page" w:hAnchor="text" w:x="3873" w:y="-140"/>
            <w:spacing w:line="240" w:lineRule="auto"/>
          </w:pPr>
          <w:r>
            <w:t xml:space="preserve">  </w:t>
          </w:r>
          <w:r>
            <w:rPr>
              <w:noProof/>
              <w:szCs w:val="18"/>
            </w:rPr>
            <w:drawing>
              <wp:inline distT="0" distB="0" distL="0" distR="0" wp14:anchorId="7C449D1B" wp14:editId="6F4C03DA">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7515A659" w14:textId="77777777" w:rsidR="00527BD4" w:rsidRDefault="00527BD4" w:rsidP="00D0609E">
    <w:pPr>
      <w:framePr w:w="6340" w:h="2750" w:hRule="exact" w:hSpace="180" w:wrap="around" w:vAnchor="page" w:hAnchor="text" w:x="3873" w:y="-140"/>
    </w:pPr>
  </w:p>
  <w:p w14:paraId="5A9B92ED"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8A3D7F" w:rsidRPr="00800390" w14:paraId="2A1AE419" w14:textId="77777777" w:rsidTr="00A50CF6">
      <w:tc>
        <w:tcPr>
          <w:tcW w:w="2160" w:type="dxa"/>
        </w:tcPr>
        <w:p w14:paraId="1D606BD6" w14:textId="77777777" w:rsidR="00527BD4" w:rsidRPr="005819CE" w:rsidRDefault="008B0958" w:rsidP="00A50CF6">
          <w:pPr>
            <w:pStyle w:val="Huisstijl-Adres"/>
            <w:rPr>
              <w:b/>
            </w:rPr>
          </w:pPr>
          <w:r>
            <w:rPr>
              <w:b/>
            </w:rPr>
            <w:t>Directoraat-generaal Agro</w:t>
          </w:r>
          <w:r w:rsidRPr="005819CE">
            <w:rPr>
              <w:b/>
            </w:rPr>
            <w:br/>
          </w:r>
          <w:r>
            <w:t>Directie Plantaardige Agroketens en Voedselkwaliteit</w:t>
          </w:r>
        </w:p>
        <w:p w14:paraId="1715AD23" w14:textId="77777777" w:rsidR="00527BD4" w:rsidRPr="00BE5ED9" w:rsidRDefault="008B0958" w:rsidP="00A50CF6">
          <w:pPr>
            <w:pStyle w:val="Huisstijl-Adres"/>
          </w:pPr>
          <w:r>
            <w:rPr>
              <w:b/>
            </w:rPr>
            <w:t>Bezoekadres</w:t>
          </w:r>
          <w:r>
            <w:rPr>
              <w:b/>
            </w:rPr>
            <w:br/>
          </w:r>
          <w:r>
            <w:t>Bezuidenhoutseweg 73</w:t>
          </w:r>
          <w:r w:rsidRPr="005819CE">
            <w:br/>
          </w:r>
          <w:r>
            <w:t>2594 AC Den Haag</w:t>
          </w:r>
        </w:p>
        <w:p w14:paraId="359FDAA0" w14:textId="77777777" w:rsidR="00EF495B" w:rsidRDefault="008B0958" w:rsidP="0098788A">
          <w:pPr>
            <w:pStyle w:val="Huisstijl-Adres"/>
          </w:pPr>
          <w:r>
            <w:rPr>
              <w:b/>
            </w:rPr>
            <w:t>Postadres</w:t>
          </w:r>
          <w:r>
            <w:rPr>
              <w:b/>
            </w:rPr>
            <w:br/>
          </w:r>
          <w:r>
            <w:t>Postbus 20401</w:t>
          </w:r>
          <w:r w:rsidRPr="005819CE">
            <w:br/>
            <w:t>2500 E</w:t>
          </w:r>
          <w:r>
            <w:t>K</w:t>
          </w:r>
          <w:r w:rsidRPr="005819CE">
            <w:t xml:space="preserve"> Den Haag</w:t>
          </w:r>
        </w:p>
        <w:p w14:paraId="50930DD5" w14:textId="77777777" w:rsidR="00556BEE" w:rsidRPr="005B3814" w:rsidRDefault="008B0958" w:rsidP="0098788A">
          <w:pPr>
            <w:pStyle w:val="Huisstijl-Adres"/>
          </w:pPr>
          <w:r>
            <w:rPr>
              <w:b/>
            </w:rPr>
            <w:t>Overheidsidentificatienr</w:t>
          </w:r>
          <w:r>
            <w:rPr>
              <w:b/>
            </w:rPr>
            <w:br/>
          </w:r>
          <w:r w:rsidR="00BA129E">
            <w:rPr>
              <w:rFonts w:cs="Agrofont"/>
              <w:iCs/>
            </w:rPr>
            <w:t>00000001858272854000</w:t>
          </w:r>
        </w:p>
        <w:p w14:paraId="1E9736B8" w14:textId="70747258" w:rsidR="00527BD4" w:rsidRPr="00800390" w:rsidRDefault="008B0958"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8A3D7F" w:rsidRPr="00800390" w14:paraId="67DD1D95" w14:textId="77777777" w:rsidTr="00800390">
      <w:trPr>
        <w:trHeight w:hRule="exact" w:val="80"/>
      </w:trPr>
      <w:tc>
        <w:tcPr>
          <w:tcW w:w="2160" w:type="dxa"/>
        </w:tcPr>
        <w:p w14:paraId="64AD4FD9" w14:textId="77777777" w:rsidR="00527BD4" w:rsidRPr="005F3832" w:rsidRDefault="00527BD4" w:rsidP="00A50CF6"/>
      </w:tc>
    </w:tr>
    <w:tr w:rsidR="008A3D7F" w14:paraId="18431B4B" w14:textId="77777777" w:rsidTr="00A50CF6">
      <w:tc>
        <w:tcPr>
          <w:tcW w:w="2160" w:type="dxa"/>
        </w:tcPr>
        <w:p w14:paraId="28C4D098" w14:textId="77777777" w:rsidR="000C0163" w:rsidRPr="005819CE" w:rsidRDefault="008B0958" w:rsidP="000C0163">
          <w:pPr>
            <w:pStyle w:val="Huisstijl-Kopje"/>
          </w:pPr>
          <w:r>
            <w:t>Ons kenmerk</w:t>
          </w:r>
          <w:r w:rsidRPr="005819CE">
            <w:t xml:space="preserve"> </w:t>
          </w:r>
        </w:p>
        <w:p w14:paraId="21832D8A" w14:textId="77777777" w:rsidR="000C0163" w:rsidRPr="005819CE" w:rsidRDefault="008B0958" w:rsidP="000C0163">
          <w:pPr>
            <w:pStyle w:val="Huisstijl-Gegeven"/>
          </w:pPr>
          <w:r>
            <w:t>DGA-PAV /</w:t>
          </w:r>
          <w:r w:rsidR="00486354">
            <w:t xml:space="preserve"> </w:t>
          </w:r>
          <w:r>
            <w:t>108021820</w:t>
          </w:r>
        </w:p>
        <w:p w14:paraId="1F04DA9A" w14:textId="77777777" w:rsidR="00527BD4" w:rsidRPr="005819CE" w:rsidRDefault="00527BD4" w:rsidP="00800390">
          <w:pPr>
            <w:pStyle w:val="Huisstijl-Kopje"/>
          </w:pPr>
        </w:p>
      </w:tc>
    </w:tr>
  </w:tbl>
  <w:p w14:paraId="617ABB73"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8A3D7F" w14:paraId="191A165D" w14:textId="77777777" w:rsidTr="009E2051">
      <w:trPr>
        <w:trHeight w:val="400"/>
      </w:trPr>
      <w:tc>
        <w:tcPr>
          <w:tcW w:w="7520" w:type="dxa"/>
          <w:gridSpan w:val="2"/>
        </w:tcPr>
        <w:p w14:paraId="3C761540" w14:textId="77777777" w:rsidR="00527BD4" w:rsidRPr="00BC3B53" w:rsidRDefault="008B0958" w:rsidP="00A50CF6">
          <w:pPr>
            <w:pStyle w:val="Huisstijl-Retouradres"/>
          </w:pPr>
          <w:r>
            <w:t>&gt; Retouradres Postbus 20401 2500 EK Den Haag</w:t>
          </w:r>
        </w:p>
      </w:tc>
    </w:tr>
    <w:tr w:rsidR="008A3D7F" w14:paraId="4A7E4FB3" w14:textId="77777777" w:rsidTr="009E2051">
      <w:tc>
        <w:tcPr>
          <w:tcW w:w="7520" w:type="dxa"/>
          <w:gridSpan w:val="2"/>
        </w:tcPr>
        <w:p w14:paraId="18D8A6A9" w14:textId="77777777" w:rsidR="00527BD4" w:rsidRPr="00983E8F" w:rsidRDefault="00527BD4" w:rsidP="00A50CF6">
          <w:pPr>
            <w:pStyle w:val="Huisstijl-Rubricering"/>
          </w:pPr>
        </w:p>
      </w:tc>
    </w:tr>
    <w:tr w:rsidR="008A3D7F" w14:paraId="3661C2FB" w14:textId="77777777" w:rsidTr="009E2051">
      <w:trPr>
        <w:trHeight w:hRule="exact" w:val="2440"/>
      </w:trPr>
      <w:tc>
        <w:tcPr>
          <w:tcW w:w="7520" w:type="dxa"/>
          <w:gridSpan w:val="2"/>
        </w:tcPr>
        <w:p w14:paraId="6AC4699B" w14:textId="77777777" w:rsidR="00527BD4" w:rsidRDefault="008B0958" w:rsidP="00A50CF6">
          <w:pPr>
            <w:pStyle w:val="Huisstijl-NAW"/>
          </w:pPr>
          <w:r>
            <w:t>De Voorzitter van de Tweede Kamer</w:t>
          </w:r>
        </w:p>
        <w:p w14:paraId="0C144883" w14:textId="77777777" w:rsidR="008A3D7F" w:rsidRDefault="008B0958">
          <w:pPr>
            <w:pStyle w:val="Huisstijl-NAW"/>
          </w:pPr>
          <w:r>
            <w:t>der Staten-Generaal</w:t>
          </w:r>
        </w:p>
        <w:p w14:paraId="012E7DF8" w14:textId="77777777" w:rsidR="008A3D7F" w:rsidRDefault="008B0958">
          <w:pPr>
            <w:pStyle w:val="Huisstijl-NAW"/>
          </w:pPr>
          <w:r>
            <w:t>Prinses Irenestraat 6</w:t>
          </w:r>
        </w:p>
        <w:p w14:paraId="6FA3454B" w14:textId="41C71987" w:rsidR="008A3D7F" w:rsidRDefault="008B0958">
          <w:pPr>
            <w:pStyle w:val="Huisstijl-NAW"/>
          </w:pPr>
          <w:r>
            <w:t>2595 BD</w:t>
          </w:r>
          <w:r w:rsidR="00C964FC">
            <w:t xml:space="preserve"> </w:t>
          </w:r>
          <w:r w:rsidR="00800390">
            <w:t xml:space="preserve"> </w:t>
          </w:r>
          <w:r>
            <w:t>DEN HAAG</w:t>
          </w:r>
          <w:r w:rsidR="00C964FC">
            <w:t xml:space="preserve"> </w:t>
          </w:r>
        </w:p>
        <w:p w14:paraId="65A642E9" w14:textId="77777777" w:rsidR="008A3D7F" w:rsidRDefault="00486354">
          <w:pPr>
            <w:pStyle w:val="Huisstijl-NAW"/>
          </w:pPr>
          <w:r>
            <w:t xml:space="preserve"> </w:t>
          </w:r>
        </w:p>
      </w:tc>
    </w:tr>
    <w:tr w:rsidR="008A3D7F" w14:paraId="153979AD" w14:textId="77777777" w:rsidTr="009E2051">
      <w:trPr>
        <w:trHeight w:hRule="exact" w:val="400"/>
      </w:trPr>
      <w:tc>
        <w:tcPr>
          <w:tcW w:w="7520" w:type="dxa"/>
          <w:gridSpan w:val="2"/>
        </w:tcPr>
        <w:p w14:paraId="5F81E4F5"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8A3D7F" w14:paraId="69FC0C30" w14:textId="77777777" w:rsidTr="009E2051">
      <w:trPr>
        <w:trHeight w:val="240"/>
      </w:trPr>
      <w:tc>
        <w:tcPr>
          <w:tcW w:w="900" w:type="dxa"/>
        </w:tcPr>
        <w:p w14:paraId="58FDA030" w14:textId="77777777" w:rsidR="00527BD4" w:rsidRPr="007709EF" w:rsidRDefault="008B0958" w:rsidP="00A50CF6">
          <w:pPr>
            <w:rPr>
              <w:szCs w:val="18"/>
            </w:rPr>
          </w:pPr>
          <w:r>
            <w:rPr>
              <w:szCs w:val="18"/>
            </w:rPr>
            <w:t>Datum</w:t>
          </w:r>
        </w:p>
      </w:tc>
      <w:tc>
        <w:tcPr>
          <w:tcW w:w="6620" w:type="dxa"/>
        </w:tcPr>
        <w:p w14:paraId="14F73013" w14:textId="51F40B17" w:rsidR="00527BD4" w:rsidRPr="007709EF" w:rsidRDefault="00006896" w:rsidP="00A50CF6">
          <w:r>
            <w:t>25 augustus 2026</w:t>
          </w:r>
        </w:p>
      </w:tc>
    </w:tr>
    <w:tr w:rsidR="008A3D7F" w14:paraId="0D1E0C48" w14:textId="77777777" w:rsidTr="009E2051">
      <w:trPr>
        <w:trHeight w:val="240"/>
      </w:trPr>
      <w:tc>
        <w:tcPr>
          <w:tcW w:w="900" w:type="dxa"/>
        </w:tcPr>
        <w:p w14:paraId="056C6BA0" w14:textId="77777777" w:rsidR="00527BD4" w:rsidRPr="007709EF" w:rsidRDefault="008B0958" w:rsidP="00A50CF6">
          <w:pPr>
            <w:rPr>
              <w:szCs w:val="18"/>
            </w:rPr>
          </w:pPr>
          <w:r>
            <w:rPr>
              <w:szCs w:val="18"/>
            </w:rPr>
            <w:t>Betreft</w:t>
          </w:r>
        </w:p>
      </w:tc>
      <w:tc>
        <w:tcPr>
          <w:tcW w:w="6620" w:type="dxa"/>
        </w:tcPr>
        <w:p w14:paraId="2B6998F7" w14:textId="77777777" w:rsidR="00527BD4" w:rsidRPr="007709EF" w:rsidRDefault="008B0958" w:rsidP="00A50CF6">
          <w:r>
            <w:t>Publicatie CBS Monitor fosfaat- en stikstofexcretie in dierlijke mest tweede kwartaal 2026</w:t>
          </w:r>
        </w:p>
      </w:tc>
    </w:tr>
  </w:tbl>
  <w:p w14:paraId="54C9E3BF"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27AEB32C">
      <w:start w:val="1"/>
      <w:numFmt w:val="bullet"/>
      <w:pStyle w:val="Lijstopsomteken"/>
      <w:lvlText w:val="•"/>
      <w:lvlJc w:val="left"/>
      <w:pPr>
        <w:tabs>
          <w:tab w:val="num" w:pos="227"/>
        </w:tabs>
        <w:ind w:left="227" w:hanging="227"/>
      </w:pPr>
      <w:rPr>
        <w:rFonts w:ascii="Verdana" w:hAnsi="Verdana" w:hint="default"/>
        <w:sz w:val="18"/>
        <w:szCs w:val="18"/>
      </w:rPr>
    </w:lvl>
    <w:lvl w:ilvl="1" w:tplc="23A4B93E" w:tentative="1">
      <w:start w:val="1"/>
      <w:numFmt w:val="bullet"/>
      <w:lvlText w:val="o"/>
      <w:lvlJc w:val="left"/>
      <w:pPr>
        <w:tabs>
          <w:tab w:val="num" w:pos="1440"/>
        </w:tabs>
        <w:ind w:left="1440" w:hanging="360"/>
      </w:pPr>
      <w:rPr>
        <w:rFonts w:ascii="Courier New" w:hAnsi="Courier New" w:cs="Courier New" w:hint="default"/>
      </w:rPr>
    </w:lvl>
    <w:lvl w:ilvl="2" w:tplc="1BD8B882" w:tentative="1">
      <w:start w:val="1"/>
      <w:numFmt w:val="bullet"/>
      <w:lvlText w:val=""/>
      <w:lvlJc w:val="left"/>
      <w:pPr>
        <w:tabs>
          <w:tab w:val="num" w:pos="2160"/>
        </w:tabs>
        <w:ind w:left="2160" w:hanging="360"/>
      </w:pPr>
      <w:rPr>
        <w:rFonts w:ascii="Wingdings" w:hAnsi="Wingdings" w:hint="default"/>
      </w:rPr>
    </w:lvl>
    <w:lvl w:ilvl="3" w:tplc="F50EE35A" w:tentative="1">
      <w:start w:val="1"/>
      <w:numFmt w:val="bullet"/>
      <w:lvlText w:val=""/>
      <w:lvlJc w:val="left"/>
      <w:pPr>
        <w:tabs>
          <w:tab w:val="num" w:pos="2880"/>
        </w:tabs>
        <w:ind w:left="2880" w:hanging="360"/>
      </w:pPr>
      <w:rPr>
        <w:rFonts w:ascii="Symbol" w:hAnsi="Symbol" w:hint="default"/>
      </w:rPr>
    </w:lvl>
    <w:lvl w:ilvl="4" w:tplc="70FAA4E2" w:tentative="1">
      <w:start w:val="1"/>
      <w:numFmt w:val="bullet"/>
      <w:lvlText w:val="o"/>
      <w:lvlJc w:val="left"/>
      <w:pPr>
        <w:tabs>
          <w:tab w:val="num" w:pos="3600"/>
        </w:tabs>
        <w:ind w:left="3600" w:hanging="360"/>
      </w:pPr>
      <w:rPr>
        <w:rFonts w:ascii="Courier New" w:hAnsi="Courier New" w:cs="Courier New" w:hint="default"/>
      </w:rPr>
    </w:lvl>
    <w:lvl w:ilvl="5" w:tplc="17847CCC" w:tentative="1">
      <w:start w:val="1"/>
      <w:numFmt w:val="bullet"/>
      <w:lvlText w:val=""/>
      <w:lvlJc w:val="left"/>
      <w:pPr>
        <w:tabs>
          <w:tab w:val="num" w:pos="4320"/>
        </w:tabs>
        <w:ind w:left="4320" w:hanging="360"/>
      </w:pPr>
      <w:rPr>
        <w:rFonts w:ascii="Wingdings" w:hAnsi="Wingdings" w:hint="default"/>
      </w:rPr>
    </w:lvl>
    <w:lvl w:ilvl="6" w:tplc="1D48C5E6" w:tentative="1">
      <w:start w:val="1"/>
      <w:numFmt w:val="bullet"/>
      <w:lvlText w:val=""/>
      <w:lvlJc w:val="left"/>
      <w:pPr>
        <w:tabs>
          <w:tab w:val="num" w:pos="5040"/>
        </w:tabs>
        <w:ind w:left="5040" w:hanging="360"/>
      </w:pPr>
      <w:rPr>
        <w:rFonts w:ascii="Symbol" w:hAnsi="Symbol" w:hint="default"/>
      </w:rPr>
    </w:lvl>
    <w:lvl w:ilvl="7" w:tplc="82E4E022" w:tentative="1">
      <w:start w:val="1"/>
      <w:numFmt w:val="bullet"/>
      <w:lvlText w:val="o"/>
      <w:lvlJc w:val="left"/>
      <w:pPr>
        <w:tabs>
          <w:tab w:val="num" w:pos="5760"/>
        </w:tabs>
        <w:ind w:left="5760" w:hanging="360"/>
      </w:pPr>
      <w:rPr>
        <w:rFonts w:ascii="Courier New" w:hAnsi="Courier New" w:cs="Courier New" w:hint="default"/>
      </w:rPr>
    </w:lvl>
    <w:lvl w:ilvl="8" w:tplc="3B74202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037039CC">
      <w:start w:val="1"/>
      <w:numFmt w:val="bullet"/>
      <w:pStyle w:val="Lijstopsomteken2"/>
      <w:lvlText w:val="–"/>
      <w:lvlJc w:val="left"/>
      <w:pPr>
        <w:tabs>
          <w:tab w:val="num" w:pos="227"/>
        </w:tabs>
        <w:ind w:left="227" w:firstLine="0"/>
      </w:pPr>
      <w:rPr>
        <w:rFonts w:ascii="Verdana" w:hAnsi="Verdana" w:hint="default"/>
      </w:rPr>
    </w:lvl>
    <w:lvl w:ilvl="1" w:tplc="B31235BE" w:tentative="1">
      <w:start w:val="1"/>
      <w:numFmt w:val="bullet"/>
      <w:lvlText w:val="o"/>
      <w:lvlJc w:val="left"/>
      <w:pPr>
        <w:tabs>
          <w:tab w:val="num" w:pos="1440"/>
        </w:tabs>
        <w:ind w:left="1440" w:hanging="360"/>
      </w:pPr>
      <w:rPr>
        <w:rFonts w:ascii="Courier New" w:hAnsi="Courier New" w:cs="Courier New" w:hint="default"/>
      </w:rPr>
    </w:lvl>
    <w:lvl w:ilvl="2" w:tplc="326830A2" w:tentative="1">
      <w:start w:val="1"/>
      <w:numFmt w:val="bullet"/>
      <w:lvlText w:val=""/>
      <w:lvlJc w:val="left"/>
      <w:pPr>
        <w:tabs>
          <w:tab w:val="num" w:pos="2160"/>
        </w:tabs>
        <w:ind w:left="2160" w:hanging="360"/>
      </w:pPr>
      <w:rPr>
        <w:rFonts w:ascii="Wingdings" w:hAnsi="Wingdings" w:hint="default"/>
      </w:rPr>
    </w:lvl>
    <w:lvl w:ilvl="3" w:tplc="18D4F778" w:tentative="1">
      <w:start w:val="1"/>
      <w:numFmt w:val="bullet"/>
      <w:lvlText w:val=""/>
      <w:lvlJc w:val="left"/>
      <w:pPr>
        <w:tabs>
          <w:tab w:val="num" w:pos="2880"/>
        </w:tabs>
        <w:ind w:left="2880" w:hanging="360"/>
      </w:pPr>
      <w:rPr>
        <w:rFonts w:ascii="Symbol" w:hAnsi="Symbol" w:hint="default"/>
      </w:rPr>
    </w:lvl>
    <w:lvl w:ilvl="4" w:tplc="4D6487D6" w:tentative="1">
      <w:start w:val="1"/>
      <w:numFmt w:val="bullet"/>
      <w:lvlText w:val="o"/>
      <w:lvlJc w:val="left"/>
      <w:pPr>
        <w:tabs>
          <w:tab w:val="num" w:pos="3600"/>
        </w:tabs>
        <w:ind w:left="3600" w:hanging="360"/>
      </w:pPr>
      <w:rPr>
        <w:rFonts w:ascii="Courier New" w:hAnsi="Courier New" w:cs="Courier New" w:hint="default"/>
      </w:rPr>
    </w:lvl>
    <w:lvl w:ilvl="5" w:tplc="A0C2A4FC" w:tentative="1">
      <w:start w:val="1"/>
      <w:numFmt w:val="bullet"/>
      <w:lvlText w:val=""/>
      <w:lvlJc w:val="left"/>
      <w:pPr>
        <w:tabs>
          <w:tab w:val="num" w:pos="4320"/>
        </w:tabs>
        <w:ind w:left="4320" w:hanging="360"/>
      </w:pPr>
      <w:rPr>
        <w:rFonts w:ascii="Wingdings" w:hAnsi="Wingdings" w:hint="default"/>
      </w:rPr>
    </w:lvl>
    <w:lvl w:ilvl="6" w:tplc="02D867F0" w:tentative="1">
      <w:start w:val="1"/>
      <w:numFmt w:val="bullet"/>
      <w:lvlText w:val=""/>
      <w:lvlJc w:val="left"/>
      <w:pPr>
        <w:tabs>
          <w:tab w:val="num" w:pos="5040"/>
        </w:tabs>
        <w:ind w:left="5040" w:hanging="360"/>
      </w:pPr>
      <w:rPr>
        <w:rFonts w:ascii="Symbol" w:hAnsi="Symbol" w:hint="default"/>
      </w:rPr>
    </w:lvl>
    <w:lvl w:ilvl="7" w:tplc="D2B29F3C" w:tentative="1">
      <w:start w:val="1"/>
      <w:numFmt w:val="bullet"/>
      <w:lvlText w:val="o"/>
      <w:lvlJc w:val="left"/>
      <w:pPr>
        <w:tabs>
          <w:tab w:val="num" w:pos="5760"/>
        </w:tabs>
        <w:ind w:left="5760" w:hanging="360"/>
      </w:pPr>
      <w:rPr>
        <w:rFonts w:ascii="Courier New" w:hAnsi="Courier New" w:cs="Courier New" w:hint="default"/>
      </w:rPr>
    </w:lvl>
    <w:lvl w:ilvl="8" w:tplc="2A0C7D5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140372778">
    <w:abstractNumId w:val="10"/>
  </w:num>
  <w:num w:numId="2" w16cid:durableId="739181010">
    <w:abstractNumId w:val="7"/>
  </w:num>
  <w:num w:numId="3" w16cid:durableId="259024954">
    <w:abstractNumId w:val="6"/>
  </w:num>
  <w:num w:numId="4" w16cid:durableId="1295256906">
    <w:abstractNumId w:val="5"/>
  </w:num>
  <w:num w:numId="5" w16cid:durableId="871763828">
    <w:abstractNumId w:val="4"/>
  </w:num>
  <w:num w:numId="6" w16cid:durableId="1053382503">
    <w:abstractNumId w:val="8"/>
  </w:num>
  <w:num w:numId="7" w16cid:durableId="779760213">
    <w:abstractNumId w:val="3"/>
  </w:num>
  <w:num w:numId="8" w16cid:durableId="2118794722">
    <w:abstractNumId w:val="2"/>
  </w:num>
  <w:num w:numId="9" w16cid:durableId="1815373107">
    <w:abstractNumId w:val="1"/>
  </w:num>
  <w:num w:numId="10" w16cid:durableId="1388728102">
    <w:abstractNumId w:val="0"/>
  </w:num>
  <w:num w:numId="11" w16cid:durableId="2072386123">
    <w:abstractNumId w:val="9"/>
  </w:num>
  <w:num w:numId="12" w16cid:durableId="2132701599">
    <w:abstractNumId w:val="11"/>
  </w:num>
  <w:num w:numId="13" w16cid:durableId="1645042466">
    <w:abstractNumId w:val="13"/>
  </w:num>
  <w:num w:numId="14" w16cid:durableId="1802306138">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896"/>
    <w:rsid w:val="00006C01"/>
    <w:rsid w:val="00013862"/>
    <w:rsid w:val="00016012"/>
    <w:rsid w:val="00020189"/>
    <w:rsid w:val="00020EE4"/>
    <w:rsid w:val="00023E8D"/>
    <w:rsid w:val="00023E9A"/>
    <w:rsid w:val="000301C7"/>
    <w:rsid w:val="00033CDD"/>
    <w:rsid w:val="00034A84"/>
    <w:rsid w:val="00035E67"/>
    <w:rsid w:val="000366F3"/>
    <w:rsid w:val="00052D04"/>
    <w:rsid w:val="0006024D"/>
    <w:rsid w:val="00064021"/>
    <w:rsid w:val="00071F28"/>
    <w:rsid w:val="00074079"/>
    <w:rsid w:val="000752D6"/>
    <w:rsid w:val="00092799"/>
    <w:rsid w:val="00092C5F"/>
    <w:rsid w:val="00096680"/>
    <w:rsid w:val="000A0F36"/>
    <w:rsid w:val="000A174A"/>
    <w:rsid w:val="000A3E0A"/>
    <w:rsid w:val="000A627B"/>
    <w:rsid w:val="000A65AC"/>
    <w:rsid w:val="000B7281"/>
    <w:rsid w:val="000B7FAB"/>
    <w:rsid w:val="000C0163"/>
    <w:rsid w:val="000C1BA1"/>
    <w:rsid w:val="000C3EA9"/>
    <w:rsid w:val="000D0225"/>
    <w:rsid w:val="000D0432"/>
    <w:rsid w:val="000D73D7"/>
    <w:rsid w:val="000E7895"/>
    <w:rsid w:val="000F1558"/>
    <w:rsid w:val="000F161D"/>
    <w:rsid w:val="00121BF0"/>
    <w:rsid w:val="0012284C"/>
    <w:rsid w:val="00123704"/>
    <w:rsid w:val="001270C7"/>
    <w:rsid w:val="00132540"/>
    <w:rsid w:val="00134A18"/>
    <w:rsid w:val="00144B73"/>
    <w:rsid w:val="0014786A"/>
    <w:rsid w:val="001516A4"/>
    <w:rsid w:val="00151E5F"/>
    <w:rsid w:val="001536B3"/>
    <w:rsid w:val="001569AB"/>
    <w:rsid w:val="00164165"/>
    <w:rsid w:val="00164D63"/>
    <w:rsid w:val="0016725C"/>
    <w:rsid w:val="001726F3"/>
    <w:rsid w:val="00173C51"/>
    <w:rsid w:val="00174CC2"/>
    <w:rsid w:val="00176CC6"/>
    <w:rsid w:val="00181BE4"/>
    <w:rsid w:val="00185576"/>
    <w:rsid w:val="00185951"/>
    <w:rsid w:val="00194F16"/>
    <w:rsid w:val="00196B8B"/>
    <w:rsid w:val="001A2BEA"/>
    <w:rsid w:val="001A6D93"/>
    <w:rsid w:val="001B36C9"/>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25022"/>
    <w:rsid w:val="002309A8"/>
    <w:rsid w:val="00236CFE"/>
    <w:rsid w:val="00237C2B"/>
    <w:rsid w:val="002428E3"/>
    <w:rsid w:val="00243031"/>
    <w:rsid w:val="002431DD"/>
    <w:rsid w:val="00260BAF"/>
    <w:rsid w:val="002650F7"/>
    <w:rsid w:val="002664BB"/>
    <w:rsid w:val="002720A9"/>
    <w:rsid w:val="00273F3B"/>
    <w:rsid w:val="00274DB7"/>
    <w:rsid w:val="00275984"/>
    <w:rsid w:val="00280F74"/>
    <w:rsid w:val="00286998"/>
    <w:rsid w:val="00291AB7"/>
    <w:rsid w:val="0029422B"/>
    <w:rsid w:val="002B0087"/>
    <w:rsid w:val="002B153C"/>
    <w:rsid w:val="002B52FC"/>
    <w:rsid w:val="002C2830"/>
    <w:rsid w:val="002D001A"/>
    <w:rsid w:val="002D28E2"/>
    <w:rsid w:val="002D317B"/>
    <w:rsid w:val="002D3587"/>
    <w:rsid w:val="002D502D"/>
    <w:rsid w:val="002E0F69"/>
    <w:rsid w:val="002F5147"/>
    <w:rsid w:val="002F7ABD"/>
    <w:rsid w:val="00312597"/>
    <w:rsid w:val="00321F03"/>
    <w:rsid w:val="00327BA5"/>
    <w:rsid w:val="00334154"/>
    <w:rsid w:val="003372C4"/>
    <w:rsid w:val="00340ECA"/>
    <w:rsid w:val="00341FA0"/>
    <w:rsid w:val="00344F3D"/>
    <w:rsid w:val="00345299"/>
    <w:rsid w:val="00351A8D"/>
    <w:rsid w:val="003526BB"/>
    <w:rsid w:val="00352BCF"/>
    <w:rsid w:val="00352C56"/>
    <w:rsid w:val="00353932"/>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7EE7"/>
    <w:rsid w:val="003C2CCB"/>
    <w:rsid w:val="003C7032"/>
    <w:rsid w:val="003D39EC"/>
    <w:rsid w:val="003E3DD5"/>
    <w:rsid w:val="003E4BC4"/>
    <w:rsid w:val="003F07C6"/>
    <w:rsid w:val="003F1F6B"/>
    <w:rsid w:val="003F2647"/>
    <w:rsid w:val="003F3757"/>
    <w:rsid w:val="003F38BD"/>
    <w:rsid w:val="003F44B7"/>
    <w:rsid w:val="004008E9"/>
    <w:rsid w:val="0040554F"/>
    <w:rsid w:val="00413D48"/>
    <w:rsid w:val="00441AC2"/>
    <w:rsid w:val="0044249B"/>
    <w:rsid w:val="0045023C"/>
    <w:rsid w:val="00451A5B"/>
    <w:rsid w:val="00452BCD"/>
    <w:rsid w:val="00452CEA"/>
    <w:rsid w:val="0045377D"/>
    <w:rsid w:val="00455B93"/>
    <w:rsid w:val="00465B52"/>
    <w:rsid w:val="0046708E"/>
    <w:rsid w:val="00472A65"/>
    <w:rsid w:val="00474463"/>
    <w:rsid w:val="00474B75"/>
    <w:rsid w:val="00481085"/>
    <w:rsid w:val="00481C37"/>
    <w:rsid w:val="00483984"/>
    <w:rsid w:val="00483F0B"/>
    <w:rsid w:val="00486354"/>
    <w:rsid w:val="00494237"/>
    <w:rsid w:val="0049567F"/>
    <w:rsid w:val="00496319"/>
    <w:rsid w:val="00497279"/>
    <w:rsid w:val="004A670A"/>
    <w:rsid w:val="004B5465"/>
    <w:rsid w:val="004B70F0"/>
    <w:rsid w:val="004D505E"/>
    <w:rsid w:val="004D72CA"/>
    <w:rsid w:val="004E2242"/>
    <w:rsid w:val="004F42FF"/>
    <w:rsid w:val="004F44C2"/>
    <w:rsid w:val="00502512"/>
    <w:rsid w:val="00505262"/>
    <w:rsid w:val="0051132F"/>
    <w:rsid w:val="00516022"/>
    <w:rsid w:val="00521CEE"/>
    <w:rsid w:val="00524FB4"/>
    <w:rsid w:val="00526E49"/>
    <w:rsid w:val="00527BD4"/>
    <w:rsid w:val="005403C8"/>
    <w:rsid w:val="00540667"/>
    <w:rsid w:val="005429DC"/>
    <w:rsid w:val="005565F9"/>
    <w:rsid w:val="00556BEE"/>
    <w:rsid w:val="005619AB"/>
    <w:rsid w:val="005654C3"/>
    <w:rsid w:val="00573041"/>
    <w:rsid w:val="00575B80"/>
    <w:rsid w:val="0057620F"/>
    <w:rsid w:val="005819CE"/>
    <w:rsid w:val="00581B51"/>
    <w:rsid w:val="0058298D"/>
    <w:rsid w:val="00584BAC"/>
    <w:rsid w:val="00593C2B"/>
    <w:rsid w:val="00595231"/>
    <w:rsid w:val="00596166"/>
    <w:rsid w:val="00597F64"/>
    <w:rsid w:val="005A0716"/>
    <w:rsid w:val="005A207F"/>
    <w:rsid w:val="005A2F35"/>
    <w:rsid w:val="005B3814"/>
    <w:rsid w:val="005B463E"/>
    <w:rsid w:val="005C34E1"/>
    <w:rsid w:val="005C3FE0"/>
    <w:rsid w:val="005C740C"/>
    <w:rsid w:val="005D625B"/>
    <w:rsid w:val="005F3832"/>
    <w:rsid w:val="005F62D3"/>
    <w:rsid w:val="005F6D11"/>
    <w:rsid w:val="00600CF0"/>
    <w:rsid w:val="006048F4"/>
    <w:rsid w:val="0060660A"/>
    <w:rsid w:val="00613B1D"/>
    <w:rsid w:val="00617A44"/>
    <w:rsid w:val="006202B6"/>
    <w:rsid w:val="006247BE"/>
    <w:rsid w:val="00625CD0"/>
    <w:rsid w:val="0062627D"/>
    <w:rsid w:val="00627432"/>
    <w:rsid w:val="00640234"/>
    <w:rsid w:val="006448E4"/>
    <w:rsid w:val="00645414"/>
    <w:rsid w:val="00647D16"/>
    <w:rsid w:val="00647D21"/>
    <w:rsid w:val="00653606"/>
    <w:rsid w:val="006610E9"/>
    <w:rsid w:val="00661591"/>
    <w:rsid w:val="0066632F"/>
    <w:rsid w:val="006728C3"/>
    <w:rsid w:val="00674A89"/>
    <w:rsid w:val="00674F3D"/>
    <w:rsid w:val="00685545"/>
    <w:rsid w:val="006864B3"/>
    <w:rsid w:val="00692D64"/>
    <w:rsid w:val="00695EF3"/>
    <w:rsid w:val="00695FE7"/>
    <w:rsid w:val="006A10F8"/>
    <w:rsid w:val="006A2100"/>
    <w:rsid w:val="006A523E"/>
    <w:rsid w:val="006A5C3B"/>
    <w:rsid w:val="006A72E0"/>
    <w:rsid w:val="006B0BF3"/>
    <w:rsid w:val="006B47A0"/>
    <w:rsid w:val="006B775E"/>
    <w:rsid w:val="006B7BC7"/>
    <w:rsid w:val="006C2535"/>
    <w:rsid w:val="006C2B3B"/>
    <w:rsid w:val="006C441E"/>
    <w:rsid w:val="006C4B90"/>
    <w:rsid w:val="006D1016"/>
    <w:rsid w:val="006D17F2"/>
    <w:rsid w:val="006E3546"/>
    <w:rsid w:val="006E3FA9"/>
    <w:rsid w:val="006E4BA0"/>
    <w:rsid w:val="006E7D2E"/>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095B"/>
    <w:rsid w:val="007426AA"/>
    <w:rsid w:val="00742AB9"/>
    <w:rsid w:val="00751A6A"/>
    <w:rsid w:val="00754FBF"/>
    <w:rsid w:val="007705C2"/>
    <w:rsid w:val="007709EF"/>
    <w:rsid w:val="00783559"/>
    <w:rsid w:val="0079551B"/>
    <w:rsid w:val="00797AA5"/>
    <w:rsid w:val="007A26BD"/>
    <w:rsid w:val="007A4105"/>
    <w:rsid w:val="007B4503"/>
    <w:rsid w:val="007C23B5"/>
    <w:rsid w:val="007C406E"/>
    <w:rsid w:val="007C5183"/>
    <w:rsid w:val="007C7573"/>
    <w:rsid w:val="007E2B20"/>
    <w:rsid w:val="007E2B88"/>
    <w:rsid w:val="007F5331"/>
    <w:rsid w:val="00800390"/>
    <w:rsid w:val="00800CCA"/>
    <w:rsid w:val="00806120"/>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6BAA"/>
    <w:rsid w:val="00847444"/>
    <w:rsid w:val="008547BA"/>
    <w:rsid w:val="008553C7"/>
    <w:rsid w:val="00857FEB"/>
    <w:rsid w:val="008601AF"/>
    <w:rsid w:val="008672F2"/>
    <w:rsid w:val="00872271"/>
    <w:rsid w:val="00883137"/>
    <w:rsid w:val="008A1F5D"/>
    <w:rsid w:val="008A28F5"/>
    <w:rsid w:val="008A3D7F"/>
    <w:rsid w:val="008B0958"/>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60C"/>
    <w:rsid w:val="0090271B"/>
    <w:rsid w:val="00910642"/>
    <w:rsid w:val="00910DDF"/>
    <w:rsid w:val="009143D7"/>
    <w:rsid w:val="00930B13"/>
    <w:rsid w:val="009311C8"/>
    <w:rsid w:val="00933376"/>
    <w:rsid w:val="00933A2F"/>
    <w:rsid w:val="00963FF0"/>
    <w:rsid w:val="009716D8"/>
    <w:rsid w:val="009718F9"/>
    <w:rsid w:val="00972FB9"/>
    <w:rsid w:val="00975112"/>
    <w:rsid w:val="00981768"/>
    <w:rsid w:val="00983E8F"/>
    <w:rsid w:val="0098788A"/>
    <w:rsid w:val="00994FDA"/>
    <w:rsid w:val="009A31BF"/>
    <w:rsid w:val="009A3B71"/>
    <w:rsid w:val="009A4F42"/>
    <w:rsid w:val="009A61BC"/>
    <w:rsid w:val="009A7E90"/>
    <w:rsid w:val="009B0138"/>
    <w:rsid w:val="009B0EC1"/>
    <w:rsid w:val="009B0FE9"/>
    <w:rsid w:val="009B173A"/>
    <w:rsid w:val="009B4566"/>
    <w:rsid w:val="009C3F20"/>
    <w:rsid w:val="009C7CA1"/>
    <w:rsid w:val="009D043D"/>
    <w:rsid w:val="009E2051"/>
    <w:rsid w:val="009F3259"/>
    <w:rsid w:val="009F5E47"/>
    <w:rsid w:val="009F6C4B"/>
    <w:rsid w:val="00A056DE"/>
    <w:rsid w:val="00A06370"/>
    <w:rsid w:val="00A128AD"/>
    <w:rsid w:val="00A21E76"/>
    <w:rsid w:val="00A23BC8"/>
    <w:rsid w:val="00A2487A"/>
    <w:rsid w:val="00A30E68"/>
    <w:rsid w:val="00A31933"/>
    <w:rsid w:val="00A329D2"/>
    <w:rsid w:val="00A34AA0"/>
    <w:rsid w:val="00A3715C"/>
    <w:rsid w:val="00A41FE2"/>
    <w:rsid w:val="00A43382"/>
    <w:rsid w:val="00A44F12"/>
    <w:rsid w:val="00A452B0"/>
    <w:rsid w:val="00A46FEF"/>
    <w:rsid w:val="00A47948"/>
    <w:rsid w:val="00A50CF6"/>
    <w:rsid w:val="00A556BE"/>
    <w:rsid w:val="00A56946"/>
    <w:rsid w:val="00A6170E"/>
    <w:rsid w:val="00A63B8C"/>
    <w:rsid w:val="00A712C3"/>
    <w:rsid w:val="00A715F8"/>
    <w:rsid w:val="00A75525"/>
    <w:rsid w:val="00A77F6F"/>
    <w:rsid w:val="00A831FD"/>
    <w:rsid w:val="00A83352"/>
    <w:rsid w:val="00A850A2"/>
    <w:rsid w:val="00A91FA3"/>
    <w:rsid w:val="00A927D3"/>
    <w:rsid w:val="00A957CA"/>
    <w:rsid w:val="00AA7FC9"/>
    <w:rsid w:val="00AB0F7A"/>
    <w:rsid w:val="00AB237D"/>
    <w:rsid w:val="00AB5933"/>
    <w:rsid w:val="00AE013D"/>
    <w:rsid w:val="00AE11B7"/>
    <w:rsid w:val="00AE7F68"/>
    <w:rsid w:val="00AF2321"/>
    <w:rsid w:val="00AF4214"/>
    <w:rsid w:val="00AF52F6"/>
    <w:rsid w:val="00AF52FD"/>
    <w:rsid w:val="00AF54A8"/>
    <w:rsid w:val="00AF7237"/>
    <w:rsid w:val="00B0043A"/>
    <w:rsid w:val="00B00D75"/>
    <w:rsid w:val="00B070CB"/>
    <w:rsid w:val="00B11257"/>
    <w:rsid w:val="00B12456"/>
    <w:rsid w:val="00B145F0"/>
    <w:rsid w:val="00B205F5"/>
    <w:rsid w:val="00B259C8"/>
    <w:rsid w:val="00B26CCF"/>
    <w:rsid w:val="00B30FC2"/>
    <w:rsid w:val="00B331A2"/>
    <w:rsid w:val="00B425F0"/>
    <w:rsid w:val="00B42DFA"/>
    <w:rsid w:val="00B531DD"/>
    <w:rsid w:val="00B55014"/>
    <w:rsid w:val="00B62232"/>
    <w:rsid w:val="00B70BF3"/>
    <w:rsid w:val="00B71DC2"/>
    <w:rsid w:val="00B91CFC"/>
    <w:rsid w:val="00B9300F"/>
    <w:rsid w:val="00B93893"/>
    <w:rsid w:val="00BA11F9"/>
    <w:rsid w:val="00BA129E"/>
    <w:rsid w:val="00BA6EB2"/>
    <w:rsid w:val="00BA7E0A"/>
    <w:rsid w:val="00BB6F7C"/>
    <w:rsid w:val="00BC3B53"/>
    <w:rsid w:val="00BC3B96"/>
    <w:rsid w:val="00BC4AE3"/>
    <w:rsid w:val="00BC5B28"/>
    <w:rsid w:val="00BE3F88"/>
    <w:rsid w:val="00BE4756"/>
    <w:rsid w:val="00BE5ED9"/>
    <w:rsid w:val="00BE7B41"/>
    <w:rsid w:val="00BF6E19"/>
    <w:rsid w:val="00C15A91"/>
    <w:rsid w:val="00C206F1"/>
    <w:rsid w:val="00C217E1"/>
    <w:rsid w:val="00C219B1"/>
    <w:rsid w:val="00C23BBF"/>
    <w:rsid w:val="00C4015B"/>
    <w:rsid w:val="00C40C60"/>
    <w:rsid w:val="00C5258E"/>
    <w:rsid w:val="00C530C9"/>
    <w:rsid w:val="00C619A7"/>
    <w:rsid w:val="00C73D5F"/>
    <w:rsid w:val="00C82B3F"/>
    <w:rsid w:val="00C8584E"/>
    <w:rsid w:val="00C964FC"/>
    <w:rsid w:val="00C97C80"/>
    <w:rsid w:val="00CA47D3"/>
    <w:rsid w:val="00CA6533"/>
    <w:rsid w:val="00CA6A25"/>
    <w:rsid w:val="00CA6A3F"/>
    <w:rsid w:val="00CA7C99"/>
    <w:rsid w:val="00CC6290"/>
    <w:rsid w:val="00CC7BA8"/>
    <w:rsid w:val="00CD233D"/>
    <w:rsid w:val="00CD2F35"/>
    <w:rsid w:val="00CD362D"/>
    <w:rsid w:val="00CE101D"/>
    <w:rsid w:val="00CE1814"/>
    <w:rsid w:val="00CE1C84"/>
    <w:rsid w:val="00CE5055"/>
    <w:rsid w:val="00CF053F"/>
    <w:rsid w:val="00CF1A17"/>
    <w:rsid w:val="00D0375A"/>
    <w:rsid w:val="00D0609E"/>
    <w:rsid w:val="00D078E1"/>
    <w:rsid w:val="00D100E9"/>
    <w:rsid w:val="00D150A7"/>
    <w:rsid w:val="00D17AF8"/>
    <w:rsid w:val="00D21E4B"/>
    <w:rsid w:val="00D220A4"/>
    <w:rsid w:val="00D220E0"/>
    <w:rsid w:val="00D23522"/>
    <w:rsid w:val="00D264D6"/>
    <w:rsid w:val="00D33BF0"/>
    <w:rsid w:val="00D33DE0"/>
    <w:rsid w:val="00D36447"/>
    <w:rsid w:val="00D44F02"/>
    <w:rsid w:val="00D516BE"/>
    <w:rsid w:val="00D5423B"/>
    <w:rsid w:val="00D54F4E"/>
    <w:rsid w:val="00D56121"/>
    <w:rsid w:val="00D604B3"/>
    <w:rsid w:val="00D60BA4"/>
    <w:rsid w:val="00D62419"/>
    <w:rsid w:val="00D75078"/>
    <w:rsid w:val="00D77870"/>
    <w:rsid w:val="00D80977"/>
    <w:rsid w:val="00D80CCE"/>
    <w:rsid w:val="00D86EEA"/>
    <w:rsid w:val="00D87D03"/>
    <w:rsid w:val="00D94D94"/>
    <w:rsid w:val="00D95C88"/>
    <w:rsid w:val="00D97B2E"/>
    <w:rsid w:val="00DA1FAE"/>
    <w:rsid w:val="00DA241E"/>
    <w:rsid w:val="00DB36FE"/>
    <w:rsid w:val="00DB533A"/>
    <w:rsid w:val="00DB6307"/>
    <w:rsid w:val="00DD1DCD"/>
    <w:rsid w:val="00DD338F"/>
    <w:rsid w:val="00DD66F2"/>
    <w:rsid w:val="00DE35B7"/>
    <w:rsid w:val="00DE3FE0"/>
    <w:rsid w:val="00DE578A"/>
    <w:rsid w:val="00DF2583"/>
    <w:rsid w:val="00DF54D9"/>
    <w:rsid w:val="00DF7283"/>
    <w:rsid w:val="00E01A59"/>
    <w:rsid w:val="00E10DC6"/>
    <w:rsid w:val="00E11AC2"/>
    <w:rsid w:val="00E11F8E"/>
    <w:rsid w:val="00E15881"/>
    <w:rsid w:val="00E16A8F"/>
    <w:rsid w:val="00E21DE3"/>
    <w:rsid w:val="00E307D1"/>
    <w:rsid w:val="00E3731D"/>
    <w:rsid w:val="00E42427"/>
    <w:rsid w:val="00E51469"/>
    <w:rsid w:val="00E634E3"/>
    <w:rsid w:val="00E637F7"/>
    <w:rsid w:val="00E717C4"/>
    <w:rsid w:val="00E74CA4"/>
    <w:rsid w:val="00E77E18"/>
    <w:rsid w:val="00E77F89"/>
    <w:rsid w:val="00E80330"/>
    <w:rsid w:val="00E806C5"/>
    <w:rsid w:val="00E80E71"/>
    <w:rsid w:val="00E850D3"/>
    <w:rsid w:val="00E853D6"/>
    <w:rsid w:val="00E876B9"/>
    <w:rsid w:val="00E8788E"/>
    <w:rsid w:val="00EC0DFF"/>
    <w:rsid w:val="00EC237D"/>
    <w:rsid w:val="00EC4D0E"/>
    <w:rsid w:val="00EC4E2B"/>
    <w:rsid w:val="00ED072A"/>
    <w:rsid w:val="00ED406F"/>
    <w:rsid w:val="00ED539E"/>
    <w:rsid w:val="00ED62CF"/>
    <w:rsid w:val="00EE4A1F"/>
    <w:rsid w:val="00EE4C2D"/>
    <w:rsid w:val="00EF1B5A"/>
    <w:rsid w:val="00EF24FB"/>
    <w:rsid w:val="00EF2CCA"/>
    <w:rsid w:val="00EF495B"/>
    <w:rsid w:val="00EF60DC"/>
    <w:rsid w:val="00F00F54"/>
    <w:rsid w:val="00F03963"/>
    <w:rsid w:val="00F05B92"/>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0A14"/>
    <w:rsid w:val="00F93F9E"/>
    <w:rsid w:val="00FA2CD7"/>
    <w:rsid w:val="00FB06ED"/>
    <w:rsid w:val="00FC02F0"/>
    <w:rsid w:val="00FC3165"/>
    <w:rsid w:val="00FC36AB"/>
    <w:rsid w:val="00FC4300"/>
    <w:rsid w:val="00FC7F66"/>
    <w:rsid w:val="00FD5776"/>
    <w:rsid w:val="00FE1CB6"/>
    <w:rsid w:val="00FE486B"/>
    <w:rsid w:val="00FE4F08"/>
    <w:rsid w:val="00FF192E"/>
    <w:rsid w:val="00FF2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A4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nhideWhenUsed/>
    <w:rsid w:val="000301C7"/>
    <w:pPr>
      <w:spacing w:line="180" w:lineRule="atLeast"/>
    </w:pPr>
    <w:rPr>
      <w:sz w:val="13"/>
      <w:szCs w:val="20"/>
    </w:rPr>
  </w:style>
  <w:style w:type="character" w:customStyle="1" w:styleId="VoetnoottekstChar">
    <w:name w:val="Voetnoottekst Char"/>
    <w:basedOn w:val="Standaardalinea-lettertype"/>
    <w:link w:val="Voetnoottekst"/>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semiHidden/>
    <w:unhideWhenUsed/>
    <w:rsid w:val="00A43382"/>
    <w:rPr>
      <w:vertAlign w:val="superscript"/>
    </w:rPr>
  </w:style>
  <w:style w:type="paragraph" w:styleId="Revisie">
    <w:name w:val="Revision"/>
    <w:hidden/>
    <w:uiPriority w:val="99"/>
    <w:semiHidden/>
    <w:rsid w:val="00194F16"/>
    <w:rPr>
      <w:rFonts w:ascii="Verdana" w:hAnsi="Verdana"/>
      <w:sz w:val="18"/>
      <w:szCs w:val="24"/>
      <w:lang w:val="nl-NL" w:eastAsia="nl-NL"/>
    </w:rPr>
  </w:style>
  <w:style w:type="character" w:styleId="Verwijzingopmerking">
    <w:name w:val="annotation reference"/>
    <w:basedOn w:val="Standaardalinea-lettertype"/>
    <w:semiHidden/>
    <w:unhideWhenUsed/>
    <w:rsid w:val="00E42427"/>
    <w:rPr>
      <w:sz w:val="16"/>
      <w:szCs w:val="16"/>
    </w:rPr>
  </w:style>
  <w:style w:type="paragraph" w:styleId="Tekstopmerking">
    <w:name w:val="annotation text"/>
    <w:basedOn w:val="Standaard"/>
    <w:link w:val="TekstopmerkingChar"/>
    <w:unhideWhenUsed/>
    <w:rsid w:val="00E42427"/>
    <w:pPr>
      <w:spacing w:line="240" w:lineRule="auto"/>
    </w:pPr>
    <w:rPr>
      <w:sz w:val="20"/>
      <w:szCs w:val="20"/>
    </w:rPr>
  </w:style>
  <w:style w:type="character" w:customStyle="1" w:styleId="TekstopmerkingChar">
    <w:name w:val="Tekst opmerking Char"/>
    <w:basedOn w:val="Standaardalinea-lettertype"/>
    <w:link w:val="Tekstopmerking"/>
    <w:rsid w:val="00E42427"/>
    <w:rPr>
      <w:rFonts w:ascii="Verdana" w:hAnsi="Verdana"/>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962</ap:Words>
  <ap:Characters>5294</ap:Characters>
  <ap:DocSecurity>0</ap:DocSecurity>
  <ap:Lines>44</ap:Lines>
  <ap:Paragraphs>12</ap:Paragraphs>
  <ap:ScaleCrop>false</ap:ScaleCrop>
  <ap:LinksUpToDate>false</ap:LinksUpToDate>
  <ap:CharactersWithSpaces>6244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2026-08-25T15:22:00.0000000Z</dcterms:created>
  <dcterms:modified xsi:type="dcterms:W3CDTF">2026-08-25T15:22:00.0000000Z</dcterms:modified>
  <dc:description>------------------------</dc:description>
  <dc:subject/>
  <keywords/>
  <version/>
  <category/>
</coreProperties>
</file>