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2026Z17134</w:t>
        <w:br/>
      </w:r>
      <w:proofErr w:type="spellEnd"/>
    </w:p>
    <w:p>
      <w:pPr>
        <w:pStyle w:val="Normal"/>
        <w:rPr>
          <w:b w:val="1"/>
          <w:bCs w:val="1"/>
        </w:rPr>
      </w:pPr>
      <w:r w:rsidR="250AE766">
        <w:rPr>
          <w:b w:val="0"/>
          <w:bCs w:val="0"/>
        </w:rPr>
        <w:t>(ingezonden 21 augustus 2026)</w:t>
        <w:br/>
      </w:r>
    </w:p>
    <w:p>
      <w:r>
        <w:t xml:space="preserve">Vragen van het lid Claassen (Groep Markuszower) aan de ministers van Volksgezondheid, Welzijn en Sport en van Onderwijs, Cultuur en Wetenschap over het bericht dat het aantal tandartsen van buiten de Europese Unie is verdubbeld terwijl kandidaten voor de opleiding Tandheelkunde worden uitgeloot.</w:t>
      </w:r>
      <w:r>
        <w:br/>
      </w:r>
    </w:p>
    <w:p>
      <w:pPr>
        <w:pStyle w:val="ListParagraph"/>
        <w:numPr>
          <w:ilvl w:val="0"/>
          <w:numId w:val="100516380"/>
        </w:numPr>
        <w:ind w:left="360"/>
      </w:pPr>
      <w:r>
        <w:t xml:space="preserve">Bent u bekend met het bericht "Aantal tandartsen van buiten EU is verdubbeld, terwijl studenten hier worden uitgeloot"? 1)</w:t>
      </w:r>
      <w:r>
        <w:br/>
      </w:r>
    </w:p>
    <w:p>
      <w:pPr>
        <w:pStyle w:val="ListParagraph"/>
        <w:numPr>
          <w:ilvl w:val="0"/>
          <w:numId w:val="100516380"/>
        </w:numPr>
        <w:ind w:left="360"/>
      </w:pPr>
      <w:r>
        <w:t xml:space="preserve">Hoeveel opleidingsplaatsen Tandheelkunde worden voor het studiejaar 2026-2027 door het ministerie van Onderwijs, Cultuur en Wetenschap bekostigd?</w:t>
      </w:r>
      <w:r>
        <w:br/>
      </w:r>
    </w:p>
    <w:p>
      <w:pPr>
        <w:pStyle w:val="ListParagraph"/>
        <w:numPr>
          <w:ilvl w:val="0"/>
          <w:numId w:val="100516380"/>
        </w:numPr>
        <w:ind w:left="360"/>
      </w:pPr>
      <w:r>
        <w:t xml:space="preserve">Hoeveel plaatsen hebben de opleidingen Tandheelkunde voor het studiejaar 2026-2027 in hun numerus fixus opgenomen?</w:t>
      </w:r>
      <w:r>
        <w:br/>
      </w:r>
    </w:p>
    <w:p>
      <w:pPr>
        <w:pStyle w:val="ListParagraph"/>
        <w:numPr>
          <w:ilvl w:val="0"/>
          <w:numId w:val="100516380"/>
        </w:numPr>
        <w:ind w:left="360"/>
      </w:pPr>
      <w:r>
        <w:t xml:space="preserve">Indien deze gegevens niet bij u beschikbaar zijn, bij welke partij zijn zij dan wel beschikbaar?</w:t>
      </w:r>
      <w:r>
        <w:br/>
      </w:r>
    </w:p>
    <w:p>
      <w:pPr>
        <w:pStyle w:val="ListParagraph"/>
        <w:numPr>
          <w:ilvl w:val="0"/>
          <w:numId w:val="100516380"/>
        </w:numPr>
        <w:ind w:left="360"/>
      </w:pPr>
      <w:r>
        <w:t xml:space="preserve">Wat bedragen de rijksuitgaven per bekostigde opleidingsplaats Tandheelkunde per studiejaar?</w:t>
      </w:r>
      <w:r>
        <w:br/>
      </w:r>
    </w:p>
    <w:p>
      <w:pPr>
        <w:pStyle w:val="ListParagraph"/>
        <w:numPr>
          <w:ilvl w:val="0"/>
          <w:numId w:val="100516380"/>
        </w:numPr>
        <w:ind w:left="360"/>
      </w:pPr>
      <w:r>
        <w:t xml:space="preserve">In welk jaar is een instroomadvies van het Capaciteitsorgaan voor de opleiding Tandheelkunde voor het laatst volledig opgevolgd?</w:t>
      </w:r>
      <w:r>
        <w:br/>
      </w:r>
    </w:p>
    <w:p>
      <w:pPr>
        <w:pStyle w:val="ListParagraph"/>
        <w:numPr>
          <w:ilvl w:val="0"/>
          <w:numId w:val="100516380"/>
        </w:numPr>
        <w:ind w:left="360"/>
      </w:pPr>
      <w:r>
        <w:t xml:space="preserve">Bij welke jaarlijkse instroom in de opleiding Tandheelkunde wordt volgens het Capaciteitsplan 2027-2030 in 2043 evenwicht tussen vraag en aanbod bereikt? 4)</w:t>
      </w:r>
      <w:r>
        <w:br/>
      </w:r>
    </w:p>
    <w:p>
      <w:pPr>
        <w:pStyle w:val="ListParagraph"/>
        <w:numPr>
          <w:ilvl w:val="0"/>
          <w:numId w:val="100516380"/>
        </w:numPr>
        <w:ind w:left="360"/>
      </w:pPr>
      <w:r>
        <w:t xml:space="preserve">Over welke bevoegdheid beschikt u om het aantal bekostigde opleidingsplaatsen Tandheelkunde te verhogen?</w:t>
      </w:r>
      <w:r>
        <w:br/>
      </w:r>
    </w:p>
    <w:p>
      <w:pPr>
        <w:pStyle w:val="ListParagraph"/>
        <w:numPr>
          <w:ilvl w:val="0"/>
          <w:numId w:val="100516380"/>
        </w:numPr>
        <w:ind w:left="360"/>
      </w:pPr>
      <w:r>
        <w:t xml:space="preserve">Op welke datum ontvangt de Kamer het besluit over het instroomadvies van 386 opleidingsplaatsen Tandheelkunde? 2)</w:t>
      </w:r>
      <w:r>
        <w:br/>
      </w:r>
    </w:p>
    <w:p>
      <w:pPr>
        <w:pStyle w:val="ListParagraph"/>
        <w:numPr>
          <w:ilvl w:val="0"/>
          <w:numId w:val="100516380"/>
        </w:numPr>
        <w:ind w:left="360"/>
      </w:pPr>
      <w:r>
        <w:t xml:space="preserve">Klopt het dat het BIG-register vermeldt dat er voor 2026 geen plekken meer beschikbaar zijn voor de beroepsinhoudelijke toets voor tandartsen? 3)</w:t>
      </w:r>
      <w:r>
        <w:br/>
      </w:r>
    </w:p>
    <w:p>
      <w:pPr>
        <w:pStyle w:val="ListParagraph"/>
        <w:numPr>
          <w:ilvl w:val="0"/>
          <w:numId w:val="100516380"/>
        </w:numPr>
        <w:ind w:left="360"/>
      </w:pPr>
      <w:r>
        <w:t xml:space="preserve">Hoeveel tandartsen met een buiten de Europese Economische Ruimte behaald diploma zijn in 2025 in het BIG-register ingeschreven?</w:t>
      </w:r>
      <w:r>
        <w:br/>
      </w:r>
    </w:p>
    <w:p>
      <w:pPr>
        <w:pStyle w:val="ListParagraph"/>
        <w:numPr>
          <w:ilvl w:val="0"/>
          <w:numId w:val="100516380"/>
        </w:numPr>
        <w:ind w:left="360"/>
      </w:pPr>
      <w:r>
        <w:t xml:space="preserve">Hoeveel van de in 2025 ingeschreven tandartsen met een binnen de Europese Economische Ruimte (of in Zwitserland) behaald diploma hebben een beroepsinhoudelijke toets afgelegd?</w:t>
      </w:r>
      <w:r>
        <w:br/>
      </w:r>
    </w:p>
    <w:p>
      <w:pPr>
        <w:pStyle w:val="ListParagraph"/>
        <w:numPr>
          <w:ilvl w:val="0"/>
          <w:numId w:val="100516380"/>
        </w:numPr>
        <w:ind w:left="360"/>
      </w:pPr>
      <w:r>
        <w:t xml:space="preserve">Hoeveel aanvragen tot inschrijving als tandarts zijn in 2025 afgewezen of niet in behandeling genomen omdat niet aan de taaleis werd voldaan?</w:t>
      </w:r>
      <w:r>
        <w:br/>
      </w:r>
    </w:p>
    <w:p>
      <w:pPr>
        <w:pStyle w:val="ListParagraph"/>
        <w:numPr>
          <w:ilvl w:val="0"/>
          <w:numId w:val="100516380"/>
        </w:numPr>
        <w:ind w:left="360"/>
      </w:pPr>
      <w:r>
        <w:t xml:space="preserve">Op welk moment heeft Nederland in de Raad of bij de Europese Commissie gepleit voor de mogelijkheid om aan tandartsen met een in de Europese Economische Ruimte behaald diploma een beroepsinhoudelijke toets op te leggen?</w:t>
      </w:r>
      <w:r>
        <w:br/>
      </w:r>
    </w:p>
    <w:p>
      <w:pPr>
        <w:pStyle w:val="ListParagraph"/>
        <w:numPr>
          <w:ilvl w:val="0"/>
          <w:numId w:val="100516380"/>
        </w:numPr>
        <w:ind w:left="360"/>
      </w:pPr>
      <w:r>
        <w:t xml:space="preserve">Hoeveel personen met een buitenlands tandartsdiploma zonder BIG-registratie verrichten op dit moment in Nederlandse tandartspraktijken voorbehouden handelingen in opdracht als bedoeld in artikel 35 van de Wet BIG?</w:t>
      </w:r>
      <w:r>
        <w:br/>
      </w:r>
    </w:p>
    <w:p>
      <w:pPr>
        <w:pStyle w:val="ListParagraph"/>
        <w:numPr>
          <w:ilvl w:val="0"/>
          <w:numId w:val="100516380"/>
        </w:numPr>
        <w:ind w:left="360"/>
      </w:pPr>
      <w:r>
        <w:t xml:space="preserve">Hoeveel meldingen over het onbevoegd verrichten van voorbehouden handelingen als bedoeld in artikel 36 van de Wet BIG in de mondzorg heeft de Inspectie Gezondheidszorg en Jeugd in 2025 ontvangen?</w:t>
      </w:r>
      <w:r>
        <w:br/>
      </w:r>
    </w:p>
    <w:p>
      <w:pPr>
        <w:pStyle w:val="ListParagraph"/>
        <w:numPr>
          <w:ilvl w:val="0"/>
          <w:numId w:val="100516380"/>
        </w:numPr>
        <w:ind w:left="360"/>
      </w:pPr>
      <w:r>
        <w:t xml:space="preserve">Indien de meldingen, bedoeld in vraag 16, niet als afzonderlijke categorie worden geregistreerd, op welke wijze stelt de inspectie dan vast of het in artikel 38 van de Wet BIG vereiste toezicht daadwerkelijk plaatsvindt?</w:t>
      </w:r>
      <w:r>
        <w:br/>
      </w:r>
    </w:p>
    <w:p>
      <w:pPr>
        <w:pStyle w:val="ListParagraph"/>
        <w:numPr>
          <w:ilvl w:val="0"/>
          <w:numId w:val="100516380"/>
        </w:numPr>
        <w:ind w:left="360"/>
      </w:pPr>
      <w:r>
        <w:t xml:space="preserve">Bent u bereid het aantal bekostigde opleidingsplaatsen Tandheelkunde met ingang van het studiejaar 2027-2028 in overeenstemming te brengen met het instroomadvies van 386 plaatsen? 4)</w:t>
      </w:r>
      <w:r>
        <w:br/>
      </w:r>
    </w:p>
    <w:p>
      <w:r>
        <w:t xml:space="preserve"> </w:t>
      </w:r>
      <w:r>
        <w:br/>
      </w:r>
    </w:p>
    <w:p>
      <w:pPr>
        <w:pStyle w:val="ListParagraph"/>
        <w:numPr>
          <w:ilvl w:val="0"/>
          <w:numId w:val="100516381"/>
        </w:numPr>
        <w:ind w:left="360"/>
      </w:pPr>
      <w:r>
        <w:t xml:space="preserve">Nieuwsuur (NOS), 18 augustus 2026, "Aantal tandartsen van buiten EU is verdubbeld, terwijl studenten hier worden uitgeloot", (https://nos.nl/nieuwsuur/artikel/2627391-aantal-tandartsen-van-buiten-eu-is-verdubbeld-terwijl-studenten-hier-worden-uitgeloot)</w:t>
      </w:r>
      <w:r>
        <w:br/>
      </w:r>
    </w:p>
    <w:p>
      <w:pPr>
        <w:pStyle w:val="ListParagraph"/>
        <w:numPr>
          <w:ilvl w:val="0"/>
          <w:numId w:val="100516381"/>
        </w:numPr>
        <w:ind w:left="360"/>
      </w:pPr>
      <w:r>
        <w:t xml:space="preserve">Kamerstukk 29 282, nr. 630 </w:t>
      </w:r>
      <w:r>
        <w:br/>
      </w:r>
    </w:p>
    <w:p>
      <w:pPr>
        <w:pStyle w:val="ListParagraph"/>
        <w:numPr>
          <w:ilvl w:val="0"/>
          <w:numId w:val="100516381"/>
        </w:numPr>
        <w:ind w:left="360"/>
      </w:pPr>
      <w:r>
        <w:t xml:space="preserve">CIBG, geraadpleegd 20 augustus 2026, "Beroepsinhoudelijke toets", BIG-register" (https://www.bigregister.nl/buitenlands-diploma/procedures/verklaring-vakbekwaamheid/toetsen)</w:t>
      </w:r>
      <w:r>
        <w:br/>
      </w:r>
    </w:p>
    <w:p>
      <w:pPr>
        <w:pStyle w:val="ListParagraph"/>
        <w:numPr>
          <w:ilvl w:val="0"/>
          <w:numId w:val="100516381"/>
        </w:numPr>
        <w:ind w:left="360"/>
      </w:pPr>
      <w:r>
        <w:t xml:space="preserve">Capaciteitsorgaan, december 2025, "Capaciteitsplan 2027-2030, Integraal overzicht"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