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2026Z17079</w:t>
        <w:br/>
      </w:r>
      <w:proofErr w:type="spellEnd"/>
    </w:p>
    <w:p>
      <w:pPr>
        <w:pStyle w:val="Normal"/>
        <w:rPr>
          <w:b w:val="1"/>
          <w:bCs w:val="1"/>
        </w:rPr>
      </w:pPr>
      <w:r w:rsidR="250AE766">
        <w:rPr>
          <w:b w:val="0"/>
          <w:bCs w:val="0"/>
        </w:rPr>
        <w:t>(ingezonden 20 augustus 2026)</w:t>
        <w:br/>
      </w:r>
    </w:p>
    <w:p>
      <w:r>
        <w:t xml:space="preserve">Vragen van het lid Westerveld (PRO) aan de minister van Asiel en Migratie over de situatie bij het aanmeldcentrum in Ter Apel. </w:t>
      </w:r>
      <w:r>
        <w:br/>
      </w:r>
    </w:p>
    <w:p>
      <w:r>
        <w:t xml:space="preserve">1.    Waarom is het pas midden juli mogelijk gebleken om gebruik te maken van het DISA-gebouw, en pas na meldingen over de veiligheid? Is er in een eerder stadium onderzocht of nieuwe aanvragers in het DISA-gebouw konden verblijven, zodat zij niet buiten op het gras hoefden te wachten? Zo ja, waarom is hier destijds niet voor gekozen? Zo nee, waarom niet?</w:t>
      </w:r>
      <w:r>
        <w:br/>
      </w:r>
    </w:p>
    <w:p>
      <w:r>
        <w:t xml:space="preserve">2.    Welke duur van de gecontroleerde toegang werd bij de invoering op 20 mei 2026 voorzien? Op welk moment verwachtte het kabinet dat de maatregel kon worden beëindigd? Welke concrete voorwaarden moesten daarvoor zijn vervuld?</w:t>
      </w:r>
      <w:r>
        <w:br/>
      </w:r>
    </w:p>
    <w:p>
      <w:r>
        <w:t xml:space="preserve">3.    Welke concrete maatregelen heeft u sinds 20 mei 2026 genomen om onmiddellijke toegang tot de opvang in Ter Apel zo spoedig mogelijk te kunnen voortzetten? Welke maatregelen zijn inmiddels uitgevoerd, welke zijn nog in uitvoering en welke mogelijkheden zijn er nog die niet worden ingezet?</w:t>
      </w:r>
      <w:r>
        <w:br/>
      </w:r>
    </w:p>
    <w:p>
      <w:r>
        <w:t xml:space="preserve">4.    Waarom hebben deze, 3 maanden later, nog niet tot het beoogde resultaat geleid?</w:t>
      </w:r>
      <w:r>
        <w:br/>
      </w:r>
    </w:p>
    <w:p>
      <w:r>
        <w:t xml:space="preserve">5.    Hoeveel mensen hebben sinds de invoering van de gecontroleerde toegang niet direct toegang gekregen tot het aanmeldcentrum en hoeveel mensen hebben op het gras op voorterrein moeten slapen omdat zij niet tijdig gebruik konden maken van de noodnachtopvang? Kunt u een overzicht van deze aantallen per week sinds het begin van de zomer aan de Kamer verstrekken? </w:t>
      </w:r>
      <w:r>
        <w:br/>
      </w:r>
    </w:p>
    <w:p>
      <w:r>
        <w:t xml:space="preserve">6.    Wat is de prognose aangaande capaciteit en verwachte bezetting van het DISA-gebouw en de noodnachtopvanglocaties? Tot wanneer in 2026 worden deze prognoses voorbereid?</w:t>
      </w:r>
      <w:r>
        <w:br/>
      </w:r>
    </w:p>
    <w:p>
      <w:r>
        <w:t xml:space="preserve">7.    Hoe verhoudt de huidige situatie, waarin asielzoekers niet direct toegang hebben tot opvang, gebruik wordt gemaakt van dagelijkse pendelbussen tussen noodnachtopvang (waar mensen soms maar enkele uren kunnen slapen), de sobere dagopvang en het feit dat sommige mensen buiten moeten slapen, zich tot de nationaal- en Europeesrechtelijke verplichtingen van Nederland om asielzoekers meteen na kenbaar maken van de wens asiel aan te vragen adequate opvang te bieden?</w:t>
      </w:r>
      <w:r>
        <w:br/>
      </w:r>
    </w:p>
    <w:p>
      <w:r>
        <w:t xml:space="preserve">8.    Hoe wordt een tijdige signalering van mogelijke kwetsbaarheid gegarandeerd en dus voorkomen dat kwetsbare personen in de dag- en noodnachtopvang terecht komen en/of s ’avonds buiten moeten slapen? Hebben er zich situaties voorgedaan waar kwetsbare mensen hier toch terechtkwamen? Is de huidige werkwijze voor de signalering van kwetsbaarheden (inclusief niet evidente kwetsbaarheden) voorbereid op een eventuele stijging in het aantal asielaanvragen? </w:t>
      </w:r>
      <w:r>
        <w:br/>
      </w:r>
    </w:p>
    <w:p>
      <w:r>
        <w:t xml:space="preserve">9.     Wat wordt er gedaan om de veiligheid van lhbtqia+ vluchtelingen beter te beschermen? Wordt bijgehouden hoeveel incidenten en geweldsituaties er zijn geweest waarbij deze mensen slachtoffer zijn? Zo ja, hoeveel incidenten zijn er geweest? Zo nee, waarom niet?</w:t>
      </w:r>
      <w:r>
        <w:br/>
      </w:r>
    </w:p>
    <w:p>
      <w:r>
        <w:t xml:space="preserve">10.       Welke concrete maatregelen neemt u om ervoor te zorgen dat op zo kort mogelijke termijn geen mensen meer buiten hoeven te slapen bij Ter Apel, de noodnachtopvang kan worden beëindigd en mensen weer toegang krijgen tot opvang in het aanmeldcentrum?</w:t>
      </w:r>
      <w:r>
        <w:br/>
      </w:r>
    </w:p>
    <w:p>
      <w:r>
        <w:t xml:space="preserve">11.        Kunt u de Kamer vanaf heden wekelijks informeren over het aantal personen dat gebruikmaakt van de dag- en noodnachtopvang, het aantal personen dat buiten moet wachten of overnachten, en de prognose voor het beëindigen van de gecontroleerde toegang?</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