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5D2AE9" w:rsidTr="005D2AE9" w14:paraId="27BBBA15" w14:textId="77777777">
        <w:tc>
          <w:tcPr>
            <w:tcW w:w="7792" w:type="dxa"/>
            <w:gridSpan w:val="2"/>
          </w:tcPr>
          <w:p w:rsidR="005D2AE9" w:rsidP="00A86CB7" w:rsidRDefault="005D2AE9" w14:paraId="6ACF2498" w14:textId="4E34E656">
            <w:pPr>
              <w:spacing w:after="40"/>
            </w:pPr>
            <w:bookmarkStart w:name="_GoBack" w:id="0"/>
            <w:bookmarkEnd w:id="0"/>
            <w:r w:rsidRPr="00093942">
              <w:rPr>
                <w:sz w:val="13"/>
              </w:rPr>
              <w:t>&gt; Retouradres Postbus 20701 2500 ES Den Haag</w:t>
            </w:r>
          </w:p>
        </w:tc>
      </w:tr>
      <w:tr w:rsidR="005D2AE9" w:rsidTr="005D2AE9" w14:paraId="6685B03E" w14:textId="77777777">
        <w:tc>
          <w:tcPr>
            <w:tcW w:w="7792" w:type="dxa"/>
            <w:gridSpan w:val="2"/>
          </w:tcPr>
          <w:p w:rsidR="005D2AE9" w:rsidP="00A86CB7" w:rsidRDefault="005D2AE9" w14:paraId="67DE8088" w14:textId="77777777">
            <w:pPr>
              <w:tabs>
                <w:tab w:val="left" w:pos="614"/>
              </w:tabs>
              <w:spacing w:after="0"/>
            </w:pPr>
            <w:r>
              <w:t>de Voorzitter van de Tweede Kamer</w:t>
            </w:r>
          </w:p>
          <w:p w:rsidR="005D2AE9" w:rsidP="00A86CB7" w:rsidRDefault="005D2AE9" w14:paraId="5DF5D77E" w14:textId="77777777">
            <w:pPr>
              <w:tabs>
                <w:tab w:val="left" w:pos="614"/>
              </w:tabs>
              <w:spacing w:after="0"/>
            </w:pPr>
            <w:r>
              <w:t>der Staten-Generaal</w:t>
            </w:r>
          </w:p>
          <w:p w:rsidR="005D2AE9" w:rsidP="00A86CB7" w:rsidRDefault="005D2AE9" w14:paraId="3B58E0CE" w14:textId="77777777">
            <w:pPr>
              <w:tabs>
                <w:tab w:val="left" w:pos="614"/>
              </w:tabs>
              <w:spacing w:after="0"/>
            </w:pPr>
            <w:proofErr w:type="spellStart"/>
            <w:r>
              <w:t>Bezuidenhoutseweg</w:t>
            </w:r>
            <w:proofErr w:type="spellEnd"/>
            <w:r>
              <w:t xml:space="preserve"> 67 </w:t>
            </w:r>
          </w:p>
          <w:p w:rsidR="005D2AE9" w:rsidP="00DC5298" w:rsidRDefault="005D2AE9" w14:paraId="5BB5051E" w14:textId="77777777">
            <w:pPr>
              <w:tabs>
                <w:tab w:val="left" w:pos="614"/>
              </w:tabs>
              <w:spacing w:after="240"/>
            </w:pPr>
            <w:r>
              <w:t>2594 AC Den Haag</w:t>
            </w:r>
          </w:p>
          <w:p w:rsidRPr="00DC5298" w:rsidR="00DC5298" w:rsidP="00DC5298" w:rsidRDefault="00DC5298" w14:paraId="4A923846" w14:textId="77777777">
            <w:pPr>
              <w:tabs>
                <w:tab w:val="left" w:pos="614"/>
              </w:tabs>
              <w:spacing w:after="240"/>
            </w:pPr>
          </w:p>
        </w:tc>
      </w:tr>
      <w:tr w:rsidR="005D2AE9" w:rsidTr="005D2AE9" w14:paraId="2476A296" w14:textId="77777777">
        <w:trPr>
          <w:trHeight w:val="283"/>
        </w:trPr>
        <w:tc>
          <w:tcPr>
            <w:tcW w:w="1969" w:type="dxa"/>
          </w:tcPr>
          <w:p w:rsidR="005D2AE9" w:rsidP="00A86CB7" w:rsidRDefault="005D2AE9" w14:paraId="31C71A0F" w14:textId="77777777">
            <w:pPr>
              <w:tabs>
                <w:tab w:val="left" w:pos="614"/>
              </w:tabs>
              <w:spacing w:after="0"/>
            </w:pPr>
            <w:r>
              <w:t>Datum</w:t>
            </w:r>
          </w:p>
        </w:tc>
        <w:sdt>
          <w:sdtPr>
            <w:alias w:val="Datum daadwerkelijke verzending"/>
            <w:tag w:val="Datum daadwerkelijke verzending"/>
            <w:id w:val="1978256768"/>
            <w:placeholder>
              <w:docPart w:val="25E5F1FB9F7C45C2BD8B2A0563E041AD"/>
            </w:placeholder>
            <w:date w:fullDate="2026-08-13T00:00:00Z">
              <w:dateFormat w:val="d MMMM yyyy"/>
              <w:lid w:val="nl-NL"/>
              <w:storeMappedDataAs w:val="dateTime"/>
              <w:calendar w:val="gregorian"/>
            </w:date>
          </w:sdtPr>
          <w:sdtEndPr/>
          <w:sdtContent>
            <w:tc>
              <w:tcPr>
                <w:tcW w:w="5823" w:type="dxa"/>
              </w:tcPr>
              <w:p w:rsidR="005D2AE9" w:rsidP="0083499E" w:rsidRDefault="00D40579" w14:paraId="3E3F7BA1" w14:textId="22329F5F">
                <w:pPr>
                  <w:keepNext/>
                  <w:spacing w:after="0"/>
                </w:pPr>
                <w:r>
                  <w:t>13 augustus 2026</w:t>
                </w:r>
              </w:p>
            </w:tc>
          </w:sdtContent>
        </w:sdt>
      </w:tr>
      <w:tr w:rsidR="005D2AE9" w:rsidTr="005D2AE9" w14:paraId="182FF812" w14:textId="77777777">
        <w:trPr>
          <w:trHeight w:val="283"/>
        </w:trPr>
        <w:tc>
          <w:tcPr>
            <w:tcW w:w="1969" w:type="dxa"/>
          </w:tcPr>
          <w:p w:rsidR="005D2AE9" w:rsidP="00A86CB7" w:rsidRDefault="005D2AE9" w14:paraId="764818D3" w14:textId="77777777">
            <w:pPr>
              <w:tabs>
                <w:tab w:val="left" w:pos="614"/>
              </w:tabs>
              <w:spacing w:after="0"/>
            </w:pPr>
            <w:r>
              <w:t>Betreft</w:t>
            </w:r>
          </w:p>
        </w:tc>
        <w:tc>
          <w:tcPr>
            <w:tcW w:w="5823" w:type="dxa"/>
          </w:tcPr>
          <w:p w:rsidR="005D2AE9" w:rsidP="00782253" w:rsidRDefault="00393C63" w14:paraId="46ED49AB" w14:textId="42249716">
            <w:pPr>
              <w:tabs>
                <w:tab w:val="left" w:pos="614"/>
              </w:tabs>
              <w:spacing w:after="0"/>
            </w:pPr>
            <w:r>
              <w:t>Stand van zaken</w:t>
            </w:r>
            <w:r w:rsidR="00AF23BE">
              <w:t xml:space="preserve"> </w:t>
            </w:r>
            <w:r w:rsidR="00E04CDD">
              <w:t xml:space="preserve">actualisering </w:t>
            </w:r>
            <w:r w:rsidR="00CC34A7">
              <w:t xml:space="preserve">van </w:t>
            </w:r>
            <w:r w:rsidR="00782253">
              <w:t>H</w:t>
            </w:r>
            <w:r w:rsidR="00AF23BE">
              <w:t xml:space="preserve">oofdtaak </w:t>
            </w:r>
            <w:r w:rsidR="00782253">
              <w:t xml:space="preserve">3 </w:t>
            </w:r>
            <w:r w:rsidR="00AF23BE">
              <w:t>van de krijgsmacht</w:t>
            </w:r>
            <w:r w:rsidR="00E736AF">
              <w:t xml:space="preserve">  </w:t>
            </w:r>
          </w:p>
        </w:tc>
      </w:tr>
    </w:tbl>
    <w:p w:rsidRPr="005D2AE9" w:rsidR="005D2AE9" w:rsidP="005D2AE9" w:rsidRDefault="005D2AE9" w14:paraId="034C80F1" w14:textId="77777777">
      <w:r>
        <w:rPr>
          <w:noProof/>
          <w:lang w:eastAsia="nl-NL" w:bidi="ar-SA"/>
        </w:rPr>
        <mc:AlternateContent>
          <mc:Choice Requires="wps">
            <w:drawing>
              <wp:anchor distT="0" distB="0" distL="114300" distR="114300" simplePos="0" relativeHeight="251658240" behindDoc="0" locked="0" layoutInCell="1" allowOverlap="1" wp14:editId="3EB0D2CB" wp14:anchorId="26BD13E4">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974258" w:rsidP="00A86CB7" w:rsidRDefault="00974258" w14:paraId="1B9C89A6" w14:textId="77777777">
                            <w:pPr>
                              <w:pStyle w:val="ReferentiegegevenskopW1-Huisstijl"/>
                              <w:spacing w:before="360"/>
                            </w:pPr>
                            <w:r>
                              <w:t>Ministerie van Defensie</w:t>
                            </w:r>
                          </w:p>
                          <w:p w:rsidR="00974258" w:rsidP="00A86CB7" w:rsidRDefault="00974258" w14:paraId="5F5973AE" w14:textId="77777777">
                            <w:pPr>
                              <w:pStyle w:val="Referentiegegevens-Huisstijl"/>
                            </w:pPr>
                            <w:r>
                              <w:t>Plein 4</w:t>
                            </w:r>
                          </w:p>
                          <w:p w:rsidR="00974258" w:rsidP="00A86CB7" w:rsidRDefault="00974258" w14:paraId="05B7B3E7" w14:textId="77777777">
                            <w:pPr>
                              <w:pStyle w:val="Referentiegegevens-Huisstijl"/>
                            </w:pPr>
                            <w:r>
                              <w:t>MPC 58 B</w:t>
                            </w:r>
                          </w:p>
                          <w:p w:rsidRPr="00DC5298" w:rsidR="00974258" w:rsidP="00A86CB7" w:rsidRDefault="00974258" w14:paraId="737D68A6" w14:textId="77777777">
                            <w:pPr>
                              <w:pStyle w:val="Referentiegegevens-Huisstijl"/>
                              <w:rPr>
                                <w:lang w:val="de-DE"/>
                              </w:rPr>
                            </w:pPr>
                            <w:r w:rsidRPr="00DC5298">
                              <w:rPr>
                                <w:lang w:val="de-DE"/>
                              </w:rPr>
                              <w:t>Postbus 20701</w:t>
                            </w:r>
                          </w:p>
                          <w:p w:rsidRPr="00DC5298" w:rsidR="00974258" w:rsidP="00A86CB7" w:rsidRDefault="00974258" w14:paraId="2D24B04D" w14:textId="77777777">
                            <w:pPr>
                              <w:pStyle w:val="Referentiegegevens-Huisstijl"/>
                              <w:rPr>
                                <w:lang w:val="de-DE"/>
                              </w:rPr>
                            </w:pPr>
                            <w:r w:rsidRPr="00DC5298">
                              <w:rPr>
                                <w:lang w:val="de-DE"/>
                              </w:rPr>
                              <w:t>2500 ES Den Haag</w:t>
                            </w:r>
                          </w:p>
                          <w:p w:rsidRPr="00DC5298" w:rsidR="00974258" w:rsidP="00A86CB7" w:rsidRDefault="00974258" w14:paraId="738C4785" w14:textId="77777777">
                            <w:pPr>
                              <w:pStyle w:val="Referentiegegevens-Huisstijl"/>
                              <w:rPr>
                                <w:lang w:val="de-DE"/>
                              </w:rPr>
                            </w:pPr>
                            <w:r w:rsidRPr="00DC5298">
                              <w:rPr>
                                <w:lang w:val="de-DE"/>
                              </w:rPr>
                              <w:t>www.defensie.nl</w:t>
                            </w:r>
                          </w:p>
                          <w:sdt>
                            <w:sdtPr>
                              <w:id w:val="-1579366926"/>
                              <w:lock w:val="contentLocked"/>
                              <w:placeholder>
                                <w:docPart w:val="C00E88F8A985456DAD529627BED5EFF7"/>
                              </w:placeholder>
                            </w:sdtPr>
                            <w:sdtEndPr/>
                            <w:sdtContent>
                              <w:p w:rsidR="00974258" w:rsidP="00A86CB7" w:rsidRDefault="00974258" w14:paraId="67A0B971" w14:textId="77777777">
                                <w:pPr>
                                  <w:pStyle w:val="ReferentiegegevenskopW1-Huisstijl"/>
                                  <w:spacing w:before="120"/>
                                </w:pPr>
                                <w:r>
                                  <w:t>Onze referentie</w:t>
                                </w:r>
                              </w:p>
                            </w:sdtContent>
                          </w:sdt>
                          <w:p w:rsidRPr="00457BBC" w:rsidR="00974258" w:rsidP="00A86CB7" w:rsidRDefault="00974258" w14:paraId="1BF71545" w14:textId="10609BD2">
                            <w:pPr>
                              <w:pStyle w:val="Referentiegegevens-Huisstijl"/>
                            </w:pPr>
                            <w:r w:rsidRPr="002A36A3">
                              <w:t>MINDEF20260045378</w:t>
                            </w:r>
                          </w:p>
                          <w:p w:rsidR="00974258" w:rsidP="00A86CB7" w:rsidRDefault="00974258" w14:paraId="70F7BD26" w14:textId="77777777">
                            <w:pPr>
                              <w:pStyle w:val="Algemenevoorwaarden-Huisstijl"/>
                            </w:pPr>
                            <w:r>
                              <w:t>Bij beantwoording, datum, onze referentie en onderwerp vermelden.</w:t>
                            </w:r>
                          </w:p>
                          <w:p w:rsidR="00974258" w:rsidP="008967D1" w:rsidRDefault="00974258" w14:paraId="6B2046C6"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BD13E4">
                <v:stroke joinstyle="miter"/>
                <v:path gradientshapeok="t" o:connecttype="rect"/>
              </v:shapetype>
              <v:shape id="Text Box 17" style="position:absolute;margin-left:475pt;margin-top:129.05pt;width:90.15pt;height:326.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974258" w:rsidP="00A86CB7" w:rsidRDefault="00974258" w14:paraId="1B9C89A6" w14:textId="77777777">
                      <w:pPr>
                        <w:pStyle w:val="ReferentiegegevenskopW1-Huisstijl"/>
                        <w:spacing w:before="360"/>
                      </w:pPr>
                      <w:r>
                        <w:t>Ministerie van Defensie</w:t>
                      </w:r>
                    </w:p>
                    <w:p w:rsidR="00974258" w:rsidP="00A86CB7" w:rsidRDefault="00974258" w14:paraId="5F5973AE" w14:textId="77777777">
                      <w:pPr>
                        <w:pStyle w:val="Referentiegegevens-Huisstijl"/>
                      </w:pPr>
                      <w:r>
                        <w:t>Plein 4</w:t>
                      </w:r>
                    </w:p>
                    <w:p w:rsidR="00974258" w:rsidP="00A86CB7" w:rsidRDefault="00974258" w14:paraId="05B7B3E7" w14:textId="77777777">
                      <w:pPr>
                        <w:pStyle w:val="Referentiegegevens-Huisstijl"/>
                      </w:pPr>
                      <w:r>
                        <w:t>MPC 58 B</w:t>
                      </w:r>
                    </w:p>
                    <w:p w:rsidRPr="00DC5298" w:rsidR="00974258" w:rsidP="00A86CB7" w:rsidRDefault="00974258" w14:paraId="737D68A6" w14:textId="77777777">
                      <w:pPr>
                        <w:pStyle w:val="Referentiegegevens-Huisstijl"/>
                        <w:rPr>
                          <w:lang w:val="de-DE"/>
                        </w:rPr>
                      </w:pPr>
                      <w:r w:rsidRPr="00DC5298">
                        <w:rPr>
                          <w:lang w:val="de-DE"/>
                        </w:rPr>
                        <w:t>Postbus 20701</w:t>
                      </w:r>
                    </w:p>
                    <w:p w:rsidRPr="00DC5298" w:rsidR="00974258" w:rsidP="00A86CB7" w:rsidRDefault="00974258" w14:paraId="2D24B04D" w14:textId="77777777">
                      <w:pPr>
                        <w:pStyle w:val="Referentiegegevens-Huisstijl"/>
                        <w:rPr>
                          <w:lang w:val="de-DE"/>
                        </w:rPr>
                      </w:pPr>
                      <w:r w:rsidRPr="00DC5298">
                        <w:rPr>
                          <w:lang w:val="de-DE"/>
                        </w:rPr>
                        <w:t>2500 ES Den Haag</w:t>
                      </w:r>
                    </w:p>
                    <w:p w:rsidRPr="00DC5298" w:rsidR="00974258" w:rsidP="00A86CB7" w:rsidRDefault="00974258" w14:paraId="738C4785" w14:textId="77777777">
                      <w:pPr>
                        <w:pStyle w:val="Referentiegegevens-Huisstijl"/>
                        <w:rPr>
                          <w:lang w:val="de-DE"/>
                        </w:rPr>
                      </w:pPr>
                      <w:r w:rsidRPr="00DC5298">
                        <w:rPr>
                          <w:lang w:val="de-DE"/>
                        </w:rPr>
                        <w:t>www.defensie.nl</w:t>
                      </w:r>
                    </w:p>
                    <w:sdt>
                      <w:sdtPr>
                        <w:id w:val="-1579366926"/>
                        <w:lock w:val="contentLocked"/>
                        <w:placeholder>
                          <w:docPart w:val="C00E88F8A985456DAD529627BED5EFF7"/>
                        </w:placeholder>
                      </w:sdtPr>
                      <w:sdtEndPr/>
                      <w:sdtContent>
                        <w:p w:rsidR="00974258" w:rsidP="00A86CB7" w:rsidRDefault="00974258" w14:paraId="67A0B971" w14:textId="77777777">
                          <w:pPr>
                            <w:pStyle w:val="ReferentiegegevenskopW1-Huisstijl"/>
                            <w:spacing w:before="120"/>
                          </w:pPr>
                          <w:r>
                            <w:t>Onze referentie</w:t>
                          </w:r>
                        </w:p>
                      </w:sdtContent>
                    </w:sdt>
                    <w:p w:rsidRPr="00457BBC" w:rsidR="00974258" w:rsidP="00A86CB7" w:rsidRDefault="00974258" w14:paraId="1BF71545" w14:textId="10609BD2">
                      <w:pPr>
                        <w:pStyle w:val="Referentiegegevens-Huisstijl"/>
                      </w:pPr>
                      <w:r w:rsidRPr="002A36A3">
                        <w:t>MINDEF20260045378</w:t>
                      </w:r>
                    </w:p>
                    <w:p w:rsidR="00974258" w:rsidP="00A86CB7" w:rsidRDefault="00974258" w14:paraId="70F7BD26" w14:textId="77777777">
                      <w:pPr>
                        <w:pStyle w:val="Algemenevoorwaarden-Huisstijl"/>
                      </w:pPr>
                      <w:r>
                        <w:t>Bij beantwoording, datum, onze referentie en onderwerp vermelden.</w:t>
                      </w:r>
                    </w:p>
                    <w:p w:rsidR="00974258" w:rsidP="008967D1" w:rsidRDefault="00974258" w14:paraId="6B2046C6" w14:textId="77777777">
                      <w:pPr>
                        <w:pStyle w:val="Algemenevoorwaarden-Huisstijl"/>
                      </w:pPr>
                    </w:p>
                  </w:txbxContent>
                </v:textbox>
                <w10:wrap anchorx="page" anchory="page"/>
              </v:shape>
            </w:pict>
          </mc:Fallback>
        </mc:AlternateContent>
      </w:r>
    </w:p>
    <w:p w:rsidR="007D61EA" w:rsidP="00BE2D79" w:rsidRDefault="007D61EA" w14:paraId="7EDCF0DB" w14:textId="77777777">
      <w:pPr>
        <w:spacing w:after="240"/>
      </w:pPr>
    </w:p>
    <w:p w:rsidR="005817F5" w:rsidP="00BE2D79" w:rsidRDefault="005817F5" w14:paraId="6956F24F" w14:textId="77777777">
      <w:pPr>
        <w:spacing w:after="240"/>
      </w:pPr>
    </w:p>
    <w:p w:rsidR="004B0E47" w:rsidP="00BE2D79" w:rsidRDefault="00BE2D79" w14:paraId="4BA293C1" w14:textId="1EDB97B0">
      <w:pPr>
        <w:spacing w:after="240"/>
      </w:pPr>
      <w:r>
        <w:t>Geachte voorzitter,</w:t>
      </w:r>
    </w:p>
    <w:p w:rsidR="00C736F8" w:rsidRDefault="002466CE" w14:paraId="2C0781A7" w14:textId="1A8E6CD8">
      <w:pPr>
        <w:widowControl w:val="0"/>
        <w:spacing w:after="0" w:line="240" w:lineRule="auto"/>
        <w:rPr>
          <w:rFonts w:eastAsia="Times New Roman" w:cs="Times New Roman"/>
          <w:kern w:val="0"/>
          <w:lang w:eastAsia="nl-NL" w:bidi="ar-SA"/>
        </w:rPr>
      </w:pPr>
      <w:r w:rsidRPr="6951462E">
        <w:t xml:space="preserve">In maart 2025 heeft de Algemene Rekenkamer </w:t>
      </w:r>
      <w:r w:rsidRPr="5F8F11CB">
        <w:t>(</w:t>
      </w:r>
      <w:r>
        <w:t xml:space="preserve">ARK) een rapport over </w:t>
      </w:r>
      <w:r w:rsidR="00CA27E4">
        <w:t>H</w:t>
      </w:r>
      <w:r>
        <w:t>oofdtaak</w:t>
      </w:r>
      <w:r w:rsidR="00CA27E4">
        <w:t xml:space="preserve"> 3</w:t>
      </w:r>
      <w:r>
        <w:t xml:space="preserve"> van de krijgsmacht uitgebracht.</w:t>
      </w:r>
      <w:r w:rsidR="00CA27E4">
        <w:rPr>
          <w:rStyle w:val="Voetnootmarkering"/>
        </w:rPr>
        <w:footnoteReference w:id="2"/>
      </w:r>
      <w:r>
        <w:t xml:space="preserve"> Daarin heeft zij </w:t>
      </w:r>
      <w:r w:rsidRPr="6951462E">
        <w:t>aanbevol</w:t>
      </w:r>
      <w:r w:rsidRPr="5C62B644">
        <w:t xml:space="preserve">en om </w:t>
      </w:r>
      <w:r>
        <w:t>de</w:t>
      </w:r>
      <w:r w:rsidRPr="5C62B644">
        <w:t xml:space="preserve"> impact</w:t>
      </w:r>
      <w:r>
        <w:t xml:space="preserve"> van de focusverschuiving</w:t>
      </w:r>
      <w:r w:rsidR="00C736F8">
        <w:t xml:space="preserve"> naar Hoofdtaak 1</w:t>
      </w:r>
      <w:r>
        <w:t xml:space="preserve"> </w:t>
      </w:r>
      <w:r w:rsidR="00E12DFE">
        <w:t xml:space="preserve">van de krijgsmacht </w:t>
      </w:r>
      <w:r>
        <w:t xml:space="preserve">op </w:t>
      </w:r>
      <w:r w:rsidR="00363391">
        <w:t>H</w:t>
      </w:r>
      <w:r>
        <w:t xml:space="preserve">oofdtaak </w:t>
      </w:r>
      <w:r w:rsidR="00C736F8">
        <w:t xml:space="preserve">3 </w:t>
      </w:r>
      <w:r w:rsidRPr="5C62B644">
        <w:t>in kaart te brengen.</w:t>
      </w:r>
      <w:r w:rsidRPr="5F8F11CB">
        <w:t xml:space="preserve"> </w:t>
      </w:r>
      <w:r w:rsidR="00C736F8">
        <w:t>Daarbij adviseert de ARK specifiek om</w:t>
      </w:r>
      <w:r w:rsidRPr="0049268D" w:rsidR="00C736F8">
        <w:rPr>
          <w:rFonts w:eastAsia="Verdana" w:cs="Verdana"/>
        </w:rPr>
        <w:t xml:space="preserve"> aandacht te </w:t>
      </w:r>
      <w:r w:rsidR="00C736F8">
        <w:rPr>
          <w:rFonts w:eastAsia="Verdana" w:cs="Verdana"/>
        </w:rPr>
        <w:t>be</w:t>
      </w:r>
      <w:r w:rsidRPr="0049268D" w:rsidR="00C736F8">
        <w:rPr>
          <w:rFonts w:eastAsia="Verdana" w:cs="Verdana"/>
        </w:rPr>
        <w:t xml:space="preserve">houden voor het belang van </w:t>
      </w:r>
      <w:r w:rsidR="00C736F8">
        <w:rPr>
          <w:rFonts w:eastAsia="Verdana" w:cs="Verdana"/>
        </w:rPr>
        <w:t>H</w:t>
      </w:r>
      <w:r w:rsidRPr="0049268D" w:rsidR="00C736F8">
        <w:rPr>
          <w:rFonts w:eastAsia="Verdana" w:cs="Verdana"/>
        </w:rPr>
        <w:t xml:space="preserve">oofdtaak </w:t>
      </w:r>
      <w:r w:rsidR="00C736F8">
        <w:rPr>
          <w:rFonts w:eastAsia="Verdana" w:cs="Verdana"/>
        </w:rPr>
        <w:t xml:space="preserve">3 </w:t>
      </w:r>
      <w:r w:rsidRPr="0049268D" w:rsidR="00C736F8">
        <w:rPr>
          <w:rFonts w:eastAsia="Verdana" w:cs="Verdana"/>
        </w:rPr>
        <w:t xml:space="preserve">voor de nationale veiligheid en in het bijzonder voor de civiele autoriteiten </w:t>
      </w:r>
      <w:r w:rsidR="00C736F8">
        <w:rPr>
          <w:rFonts w:eastAsia="Verdana" w:cs="Verdana"/>
        </w:rPr>
        <w:t>waarmee Defensie samenwerkt</w:t>
      </w:r>
      <w:r w:rsidRPr="0049268D" w:rsidR="00C736F8">
        <w:rPr>
          <w:rFonts w:eastAsia="Verdana" w:cs="Verdana"/>
        </w:rPr>
        <w:t>.</w:t>
      </w:r>
      <w:r w:rsidR="00C736F8">
        <w:rPr>
          <w:rFonts w:eastAsia="Verdana" w:cs="Verdana"/>
        </w:rPr>
        <w:t xml:space="preserve"> </w:t>
      </w:r>
      <w:r w:rsidRPr="001055FB" w:rsidR="00C736F8">
        <w:rPr>
          <w:rFonts w:eastAsia="Times New Roman" w:cs="Times New Roman"/>
          <w:kern w:val="0"/>
          <w:lang w:eastAsia="nl-NL" w:bidi="ar-SA"/>
        </w:rPr>
        <w:t xml:space="preserve">In lijn met dit advies schets ik, mede namens de minister van </w:t>
      </w:r>
      <w:proofErr w:type="spellStart"/>
      <w:r w:rsidRPr="001055FB" w:rsidR="00C736F8">
        <w:rPr>
          <w:rFonts w:eastAsia="Times New Roman" w:cs="Times New Roman"/>
          <w:kern w:val="0"/>
          <w:lang w:eastAsia="nl-NL" w:bidi="ar-SA"/>
        </w:rPr>
        <w:t>JenV</w:t>
      </w:r>
      <w:proofErr w:type="spellEnd"/>
      <w:r w:rsidRPr="001055FB" w:rsidR="00C736F8">
        <w:rPr>
          <w:rFonts w:eastAsia="Times New Roman" w:cs="Times New Roman"/>
          <w:kern w:val="0"/>
          <w:lang w:eastAsia="nl-NL" w:bidi="ar-SA"/>
        </w:rPr>
        <w:t xml:space="preserve">, in deze brief de </w:t>
      </w:r>
      <w:r w:rsidR="00C736F8">
        <w:rPr>
          <w:rFonts w:eastAsia="Times New Roman" w:cs="Times New Roman"/>
          <w:kern w:val="0"/>
          <w:lang w:eastAsia="nl-NL" w:bidi="ar-SA"/>
        </w:rPr>
        <w:t>noodzaak voor het herzien</w:t>
      </w:r>
      <w:r w:rsidRPr="001055FB" w:rsidR="00C736F8">
        <w:rPr>
          <w:rFonts w:eastAsia="Times New Roman" w:cs="Times New Roman"/>
          <w:kern w:val="0"/>
          <w:lang w:eastAsia="nl-NL" w:bidi="ar-SA"/>
        </w:rPr>
        <w:t xml:space="preserve"> van de </w:t>
      </w:r>
      <w:r w:rsidR="00C736F8">
        <w:rPr>
          <w:rFonts w:eastAsia="Times New Roman" w:cs="Times New Roman"/>
          <w:kern w:val="0"/>
          <w:lang w:eastAsia="nl-NL" w:bidi="ar-SA"/>
        </w:rPr>
        <w:t xml:space="preserve">huidige afspraken omtrent </w:t>
      </w:r>
      <w:r w:rsidRPr="001055FB" w:rsidR="00C736F8">
        <w:rPr>
          <w:rFonts w:eastAsia="Times New Roman" w:cs="Times New Roman"/>
          <w:kern w:val="0"/>
          <w:lang w:eastAsia="nl-NL" w:bidi="ar-SA"/>
        </w:rPr>
        <w:t xml:space="preserve">civiel-militaire </w:t>
      </w:r>
      <w:r w:rsidR="00CA27E4">
        <w:rPr>
          <w:rFonts w:eastAsia="Times New Roman" w:cs="Times New Roman"/>
          <w:kern w:val="0"/>
          <w:lang w:eastAsia="nl-NL" w:bidi="ar-SA"/>
        </w:rPr>
        <w:t>samenwerking</w:t>
      </w:r>
      <w:r w:rsidRPr="001055FB" w:rsidR="00C736F8">
        <w:rPr>
          <w:rFonts w:eastAsia="Times New Roman" w:cs="Times New Roman"/>
          <w:kern w:val="0"/>
          <w:lang w:eastAsia="nl-NL" w:bidi="ar-SA"/>
        </w:rPr>
        <w:t>.</w:t>
      </w:r>
      <w:r w:rsidR="00C84AB0">
        <w:rPr>
          <w:rFonts w:eastAsia="Times New Roman" w:cs="Times New Roman"/>
          <w:kern w:val="0"/>
          <w:lang w:eastAsia="nl-NL" w:bidi="ar-SA"/>
        </w:rPr>
        <w:t xml:space="preserve"> Vervolgens wordt ingegaan op de vervolgstappen om tot nieuwe afspraken te komen. </w:t>
      </w:r>
    </w:p>
    <w:p w:rsidR="00CA27E4" w:rsidRDefault="00CA27E4" w14:paraId="0E07D072" w14:textId="71DF77FB">
      <w:pPr>
        <w:widowControl w:val="0"/>
        <w:spacing w:after="0" w:line="240" w:lineRule="auto"/>
        <w:rPr>
          <w:rFonts w:eastAsia="Times New Roman" w:cs="Times New Roman"/>
          <w:kern w:val="0"/>
          <w:lang w:eastAsia="nl-NL" w:bidi="ar-SA"/>
        </w:rPr>
      </w:pPr>
    </w:p>
    <w:p w:rsidR="005F7B90" w:rsidRDefault="006342F1" w14:paraId="26EA23BD" w14:textId="77777777">
      <w:pPr>
        <w:widowControl w:val="0"/>
        <w:spacing w:after="0" w:line="240" w:lineRule="auto"/>
      </w:pPr>
      <w:r>
        <w:t>D</w:t>
      </w:r>
      <w:r w:rsidR="0071105C">
        <w:t xml:space="preserve">e toenemende militaire en hybride dreigingen wereldwijd </w:t>
      </w:r>
      <w:r w:rsidR="00CA27E4">
        <w:t xml:space="preserve">hebben bij </w:t>
      </w:r>
      <w:r w:rsidR="0071105C">
        <w:t xml:space="preserve">Defensie </w:t>
      </w:r>
      <w:r w:rsidR="00CA27E4">
        <w:t xml:space="preserve">geleid tot </w:t>
      </w:r>
      <w:r w:rsidR="0071105C">
        <w:t xml:space="preserve">een focusverschuiving </w:t>
      </w:r>
      <w:r w:rsidR="00CA27E4">
        <w:t>naar H</w:t>
      </w:r>
      <w:r w:rsidR="0071105C">
        <w:t xml:space="preserve">oofdtaak </w:t>
      </w:r>
      <w:r w:rsidR="00CA27E4">
        <w:t xml:space="preserve">1 </w:t>
      </w:r>
      <w:r w:rsidR="0071105C">
        <w:t>van de krijgsmacht</w:t>
      </w:r>
      <w:r w:rsidRPr="5F8F11CB" w:rsidR="0071105C">
        <w:t>;</w:t>
      </w:r>
      <w:r w:rsidR="0071105C">
        <w:t xml:space="preserve"> de </w:t>
      </w:r>
      <w:r w:rsidR="002B0FC8">
        <w:t xml:space="preserve">verdediging </w:t>
      </w:r>
      <w:r w:rsidR="0071105C">
        <w:t>van het eigen grondgebied en dat van bondgenoten</w:t>
      </w:r>
      <w:r w:rsidRPr="5F8F11CB" w:rsidR="0071105C">
        <w:t>.</w:t>
      </w:r>
      <w:r w:rsidR="0071105C">
        <w:rPr>
          <w:rStyle w:val="Voetnootmarkering"/>
        </w:rPr>
        <w:footnoteReference w:id="3"/>
      </w:r>
      <w:r w:rsidR="0071105C">
        <w:t xml:space="preserve"> De </w:t>
      </w:r>
      <w:r w:rsidR="00360169">
        <w:t>focus</w:t>
      </w:r>
      <w:r w:rsidR="0071105C">
        <w:t>verschuiving</w:t>
      </w:r>
      <w:r w:rsidR="006F29FE">
        <w:t xml:space="preserve"> kan</w:t>
      </w:r>
      <w:r w:rsidR="00697244">
        <w:t xml:space="preserve"> </w:t>
      </w:r>
      <w:r w:rsidR="00612112">
        <w:t xml:space="preserve">bij grootschalige inzet van de krijgsmacht voor </w:t>
      </w:r>
      <w:r w:rsidR="00363391">
        <w:t>H</w:t>
      </w:r>
      <w:r w:rsidR="00612112">
        <w:t xml:space="preserve">oofdtaak </w:t>
      </w:r>
      <w:r w:rsidR="00363391">
        <w:t xml:space="preserve">1 </w:t>
      </w:r>
      <w:r w:rsidR="0071105C">
        <w:t xml:space="preserve">impact </w:t>
      </w:r>
      <w:r w:rsidR="00C25801">
        <w:t xml:space="preserve">hebben </w:t>
      </w:r>
      <w:r w:rsidR="0071105C">
        <w:t xml:space="preserve">op </w:t>
      </w:r>
      <w:r w:rsidR="00363391">
        <w:t xml:space="preserve">Hoofdtaak 3; </w:t>
      </w:r>
      <w:r w:rsidRPr="005222FF" w:rsidR="0071105C">
        <w:t xml:space="preserve">het </w:t>
      </w:r>
      <w:r w:rsidR="003D7C8C">
        <w:t>o</w:t>
      </w:r>
      <w:r w:rsidRPr="003D7C8C" w:rsidR="003D7C8C">
        <w:t>ndersteun</w:t>
      </w:r>
      <w:r w:rsidR="003D7C8C">
        <w:t>e</w:t>
      </w:r>
      <w:r w:rsidRPr="003D7C8C" w:rsidR="003D7C8C">
        <w:t>n van de civiele autoriteiten bij de handhaving van de openbare orde, de strafrechtelijke handhaving van de rechtsorde, de bestrijding van rampen en incidenten</w:t>
      </w:r>
      <w:r w:rsidR="002B0FC8">
        <w:t>, crisisbeheersing en brandweerzorg</w:t>
      </w:r>
      <w:r w:rsidRPr="003D7C8C" w:rsidR="003D7C8C">
        <w:t>, zowel nationaal als internationaal</w:t>
      </w:r>
      <w:r w:rsidRPr="005222FF" w:rsidR="0071105C">
        <w:t>.</w:t>
      </w:r>
    </w:p>
    <w:p w:rsidR="00BC7A6F" w:rsidRDefault="00BC7A6F" w14:paraId="50C27AD2" w14:textId="77777777">
      <w:pPr>
        <w:widowControl w:val="0"/>
        <w:spacing w:after="0" w:line="240" w:lineRule="auto"/>
      </w:pPr>
    </w:p>
    <w:p w:rsidR="000D7B25" w:rsidRDefault="000D7B25" w14:paraId="54546ACB" w14:textId="6859AF19">
      <w:pPr>
        <w:widowControl w:val="0"/>
        <w:spacing w:after="0" w:line="240" w:lineRule="auto"/>
      </w:pPr>
      <w:r>
        <w:t>De focusverschuiving naar Hoofdtaak 1 betekent voor de invulling van Hoofdtaak 3 het volgende:</w:t>
      </w:r>
    </w:p>
    <w:p w:rsidRPr="00023360" w:rsidR="00733B0D" w:rsidP="00DC5171" w:rsidRDefault="00733B0D" w14:paraId="6D0A653F" w14:textId="54FEDD88">
      <w:pPr>
        <w:pStyle w:val="Lijstalinea"/>
        <w:widowControl w:val="0"/>
        <w:numPr>
          <w:ilvl w:val="0"/>
          <w:numId w:val="23"/>
        </w:numPr>
        <w:spacing w:after="0" w:line="240" w:lineRule="auto"/>
        <w:rPr>
          <w:rFonts w:eastAsia="Verdana" w:cs="Verdana"/>
        </w:rPr>
      </w:pPr>
      <w:r>
        <w:rPr>
          <w:rFonts w:eastAsia="Verdana" w:cs="Verdana"/>
        </w:rPr>
        <w:t>De krijgsmacht wordt uitgebreid en versterkt.</w:t>
      </w:r>
      <w:r w:rsidR="005817F5">
        <w:rPr>
          <w:rStyle w:val="Voetnootmarkering"/>
          <w:rFonts w:eastAsia="Verdana" w:cs="Verdana"/>
        </w:rPr>
        <w:footnoteReference w:id="4"/>
      </w:r>
      <w:r>
        <w:rPr>
          <w:rFonts w:eastAsia="Verdana" w:cs="Verdana"/>
        </w:rPr>
        <w:t xml:space="preserve"> D</w:t>
      </w:r>
      <w:r w:rsidR="005817F5">
        <w:rPr>
          <w:rFonts w:eastAsia="Verdana" w:cs="Verdana"/>
        </w:rPr>
        <w:t xml:space="preserve">e investeringen daartoe leiden </w:t>
      </w:r>
      <w:r>
        <w:rPr>
          <w:rFonts w:eastAsia="Verdana" w:cs="Verdana"/>
        </w:rPr>
        <w:t>in de huidige situatie</w:t>
      </w:r>
      <w:r w:rsidR="005817F5">
        <w:rPr>
          <w:rFonts w:eastAsia="Verdana" w:cs="Verdana"/>
        </w:rPr>
        <w:t xml:space="preserve"> tot een versterking van de beschikbare capaciteiten die ook voor Hoofdtaak 3 ingezet kunnen worden</w:t>
      </w:r>
      <w:r w:rsidR="005815AB">
        <w:rPr>
          <w:rFonts w:eastAsia="Verdana" w:cs="Verdana"/>
        </w:rPr>
        <w:t>. In de huidige situatie, zoals ook door de ARK is aangegeven in haar rapport</w:t>
      </w:r>
      <w:r w:rsidR="005815AB">
        <w:rPr>
          <w:rStyle w:val="Voetnootmarkering"/>
          <w:rFonts w:eastAsia="Verdana" w:cs="Verdana"/>
        </w:rPr>
        <w:footnoteReference w:id="5"/>
      </w:r>
      <w:r w:rsidR="005815AB">
        <w:rPr>
          <w:rFonts w:eastAsia="Verdana" w:cs="Verdana"/>
        </w:rPr>
        <w:t>, kan Defensie naar verwachting de civiele autoriteiten blijven ondersteunen met militaire bijstand en militaire steunverlening</w:t>
      </w:r>
      <w:r w:rsidR="005817F5">
        <w:rPr>
          <w:rFonts w:eastAsia="Verdana" w:cs="Verdana"/>
        </w:rPr>
        <w:t>;</w:t>
      </w:r>
    </w:p>
    <w:p w:rsidRPr="00DC5171" w:rsidR="000D7B25" w:rsidP="00DC5171" w:rsidRDefault="005F7B90" w14:paraId="2518B90E" w14:textId="4DA2790A">
      <w:pPr>
        <w:pStyle w:val="Lijstalinea"/>
        <w:widowControl w:val="0"/>
        <w:numPr>
          <w:ilvl w:val="0"/>
          <w:numId w:val="23"/>
        </w:numPr>
        <w:spacing w:after="0" w:line="240" w:lineRule="auto"/>
        <w:rPr>
          <w:rFonts w:eastAsia="Verdana" w:cs="Verdana"/>
        </w:rPr>
      </w:pPr>
      <w:r>
        <w:t xml:space="preserve">In het ergste geval dat een </w:t>
      </w:r>
      <w:r w:rsidR="00BC7A6F">
        <w:t>Hoofdtaak</w:t>
      </w:r>
      <w:r w:rsidR="00A17C85">
        <w:t xml:space="preserve"> </w:t>
      </w:r>
      <w:r>
        <w:t>1</w:t>
      </w:r>
      <w:r w:rsidR="00A17C85">
        <w:t>-</w:t>
      </w:r>
      <w:r>
        <w:t xml:space="preserve">scenario zich in volle omvang voordoet, zal de </w:t>
      </w:r>
      <w:r w:rsidR="00A17C85">
        <w:t>k</w:t>
      </w:r>
      <w:r>
        <w:t xml:space="preserve">rijgsmacht met </w:t>
      </w:r>
      <w:r w:rsidR="00BC7A6F">
        <w:t>het</w:t>
      </w:r>
      <w:r>
        <w:t xml:space="preserve"> </w:t>
      </w:r>
      <w:r w:rsidR="00BC7A6F">
        <w:t xml:space="preserve">overgrote </w:t>
      </w:r>
      <w:r>
        <w:t xml:space="preserve">deel van </w:t>
      </w:r>
      <w:r w:rsidR="00BC7A6F">
        <w:t>haar</w:t>
      </w:r>
      <w:r>
        <w:t xml:space="preserve"> capaciteiten uitvoering moeten geven aan de NAVO-verdedigingsplannen </w:t>
      </w:r>
      <w:r w:rsidR="00A17C85">
        <w:t xml:space="preserve">voor de (fysieke) </w:t>
      </w:r>
      <w:r w:rsidRPr="00AE6121" w:rsidR="00A17C85">
        <w:t xml:space="preserve">verdediging van </w:t>
      </w:r>
      <w:r w:rsidR="00A17C85">
        <w:t xml:space="preserve">het </w:t>
      </w:r>
      <w:r w:rsidRPr="00AE6121" w:rsidR="00A17C85">
        <w:t>Nederland</w:t>
      </w:r>
      <w:r w:rsidR="00A17C85">
        <w:t>se</w:t>
      </w:r>
      <w:r w:rsidRPr="00AE6121" w:rsidR="00A17C85">
        <w:t xml:space="preserve"> en het bondgenootschappelijk grondgebied</w:t>
      </w:r>
      <w:r>
        <w:t xml:space="preserve">. </w:t>
      </w:r>
      <w:r w:rsidR="00BC7A6F">
        <w:t>De Defensie</w:t>
      </w:r>
      <w:r>
        <w:t xml:space="preserve"> capaciteit voor H</w:t>
      </w:r>
      <w:r w:rsidR="00BC7A6F">
        <w:t>oofdtaak</w:t>
      </w:r>
      <w:r w:rsidR="00A17C85">
        <w:t xml:space="preserve"> </w:t>
      </w:r>
      <w:r>
        <w:t xml:space="preserve">3 </w:t>
      </w:r>
      <w:r w:rsidR="00BC7A6F">
        <w:t xml:space="preserve">komt </w:t>
      </w:r>
      <w:r>
        <w:t>hierdoor</w:t>
      </w:r>
      <w:r w:rsidR="00025E58">
        <w:t xml:space="preserve"> </w:t>
      </w:r>
      <w:r>
        <w:t>onder druk te staan</w:t>
      </w:r>
      <w:r w:rsidR="00A17C85">
        <w:t>,</w:t>
      </w:r>
      <w:r w:rsidR="00BC7A6F">
        <w:t xml:space="preserve"> waarbij Hoofdtaak 3 en Hoofdtaak 1 bovendien door elkaar gaan lopen. In een dergelijke situatie zullen er scherpe keuzes ten aanzien van de inzet van schaarse militaire capaciteiten nodig zijn</w:t>
      </w:r>
      <w:r w:rsidR="000D7B25">
        <w:t>;</w:t>
      </w:r>
    </w:p>
    <w:p w:rsidRPr="00DC5171" w:rsidR="000D7B25" w:rsidP="00DC5171" w:rsidRDefault="00363391" w14:paraId="73450658" w14:textId="7E3668C4">
      <w:pPr>
        <w:pStyle w:val="Lijstalinea"/>
        <w:widowControl w:val="0"/>
        <w:numPr>
          <w:ilvl w:val="0"/>
          <w:numId w:val="23"/>
        </w:numPr>
        <w:spacing w:after="0" w:line="240" w:lineRule="auto"/>
        <w:rPr>
          <w:rFonts w:eastAsia="Verdana" w:cs="Verdana"/>
        </w:rPr>
      </w:pPr>
      <w:r>
        <w:lastRenderedPageBreak/>
        <w:t>De huidige ‘</w:t>
      </w:r>
      <w:proofErr w:type="spellStart"/>
      <w:r>
        <w:t>Bestuursafspraken</w:t>
      </w:r>
      <w:proofErr w:type="spellEnd"/>
      <w:r>
        <w:t xml:space="preserve"> inzake intensivering civiel-militaire samenwerking 2007’ </w:t>
      </w:r>
      <w:r w:rsidR="00C855B9">
        <w:t>zijn</w:t>
      </w:r>
      <w:r w:rsidR="00BC7A6F">
        <w:t>,</w:t>
      </w:r>
      <w:r w:rsidR="00C855B9">
        <w:t xml:space="preserve"> in een conflictsituatie </w:t>
      </w:r>
      <w:r w:rsidR="00E12DFE">
        <w:t>waarbij de krijgsmacht wordt ingezet in het kader van Hoofdtaak 1</w:t>
      </w:r>
      <w:r w:rsidR="00BC7A6F">
        <w:t>,</w:t>
      </w:r>
      <w:r w:rsidR="00E12DFE">
        <w:t xml:space="preserve"> </w:t>
      </w:r>
      <w:r w:rsidR="00C855B9">
        <w:t>niet langer toereikend</w:t>
      </w:r>
      <w:r w:rsidR="00B033E3">
        <w:t xml:space="preserve">. Deze afspraken </w:t>
      </w:r>
      <w:r w:rsidR="00C855B9">
        <w:t>moeten in het licht van de hedendaagse veiligheidsdreigingen worden herzien.</w:t>
      </w:r>
      <w:r w:rsidR="00C84AB0">
        <w:rPr>
          <w:rStyle w:val="Voetnootmarkering"/>
        </w:rPr>
        <w:footnoteReference w:id="6"/>
      </w:r>
      <w:r w:rsidR="00C84AB0">
        <w:t xml:space="preserve"> </w:t>
      </w:r>
      <w:r w:rsidR="00E12DFE">
        <w:t xml:space="preserve">Bij het herzien van deze afspraken betrekken </w:t>
      </w:r>
      <w:r w:rsidRPr="00E518C8" w:rsidR="00E12DFE">
        <w:t>wij de overige departementen</w:t>
      </w:r>
      <w:r w:rsidR="00E12DFE">
        <w:t>, medeoverheden</w:t>
      </w:r>
      <w:r w:rsidRPr="00E518C8" w:rsidR="00E12DFE">
        <w:t xml:space="preserve"> en betrokken uitvoeringsinstanties die geregeld een beroep doen op militaire bijstand en militaire steunverlening</w:t>
      </w:r>
      <w:r w:rsidR="000D7B25">
        <w:t xml:space="preserve">. Door de verscheidenheid aan de (potentieel) benodigde ondersteuning vanuit de krijgsmacht aan de civiele autoriteiten in het kader van Hoofdtaak 3 wordt bij de actualisering van de </w:t>
      </w:r>
      <w:proofErr w:type="spellStart"/>
      <w:r w:rsidR="000D7B25">
        <w:t>bestuursafspraken</w:t>
      </w:r>
      <w:proofErr w:type="spellEnd"/>
      <w:r w:rsidR="000D7B25">
        <w:t xml:space="preserve"> meer in detail bezien waar er absolute afhankelijkheden van militaire bijstand en militaire steunverlening bestaan;</w:t>
      </w:r>
    </w:p>
    <w:p w:rsidRPr="00BF5F06" w:rsidR="00204676" w:rsidP="00DC5171" w:rsidRDefault="00E12DFE" w14:paraId="600486B9" w14:textId="77777777">
      <w:pPr>
        <w:pStyle w:val="Lijstalinea"/>
        <w:widowControl w:val="0"/>
        <w:numPr>
          <w:ilvl w:val="0"/>
          <w:numId w:val="23"/>
        </w:numPr>
        <w:spacing w:after="0" w:line="240" w:lineRule="auto"/>
        <w:rPr>
          <w:rFonts w:eastAsia="Verdana" w:cs="Verdana"/>
        </w:rPr>
      </w:pPr>
      <w:r w:rsidRPr="00DC5171">
        <w:rPr>
          <w:kern w:val="0"/>
        </w:rPr>
        <w:t xml:space="preserve">In het kader van de maatschappelijke weerbaarheidsopgave en de militaire paraatheid betrekken wij ook de departementen, medeoverheden en uitvoeringsinstanties die de krijgsmacht omgekeerd om ondersteuning wil kunnen vragen. </w:t>
      </w:r>
      <w:r w:rsidR="000D7B25">
        <w:t>Hoe deze behoefte eruit ziet, wordt ook onderzocht</w:t>
      </w:r>
      <w:r w:rsidR="00204676">
        <w:t>;</w:t>
      </w:r>
    </w:p>
    <w:p w:rsidRPr="00BF5F06" w:rsidR="00BF5F06" w:rsidP="00DC5171" w:rsidRDefault="000D7B25" w14:paraId="2F51230C" w14:textId="77777777">
      <w:pPr>
        <w:pStyle w:val="Lijstalinea"/>
        <w:widowControl w:val="0"/>
        <w:numPr>
          <w:ilvl w:val="0"/>
          <w:numId w:val="23"/>
        </w:numPr>
        <w:spacing w:after="0" w:line="240" w:lineRule="auto"/>
        <w:rPr>
          <w:strike/>
        </w:rPr>
      </w:pPr>
      <w:r>
        <w:t xml:space="preserve">Het streven is in 2027 geactualiseerde </w:t>
      </w:r>
      <w:proofErr w:type="spellStart"/>
      <w:r>
        <w:t>bestuursafspraken</w:t>
      </w:r>
      <w:proofErr w:type="spellEnd"/>
      <w:r>
        <w:t xml:space="preserve"> tot stand te brengen. Te zijner tijd zullen wij uw Kamer hierover informeren. </w:t>
      </w:r>
    </w:p>
    <w:p w:rsidR="00BF5F06" w:rsidP="00BF5F06" w:rsidRDefault="00BF5F06" w14:paraId="092FA621" w14:textId="77777777">
      <w:pPr>
        <w:widowControl w:val="0"/>
        <w:spacing w:after="0" w:line="240" w:lineRule="auto"/>
      </w:pPr>
    </w:p>
    <w:p w:rsidRPr="00BF5F06" w:rsidR="00BF5F06" w:rsidP="00BF5F06" w:rsidRDefault="00BF5F06" w14:paraId="14E5CC5E" w14:textId="6C185F92">
      <w:pPr>
        <w:widowControl w:val="0"/>
        <w:spacing w:after="0" w:line="240" w:lineRule="auto"/>
        <w:rPr>
          <w:rFonts w:eastAsia="Verdana" w:cs="Verdana"/>
        </w:rPr>
      </w:pPr>
      <w:r w:rsidRPr="00BF5F06">
        <w:rPr>
          <w:kern w:val="0"/>
        </w:rPr>
        <w:t xml:space="preserve">Daarnaast werken de </w:t>
      </w:r>
      <w:r w:rsidRPr="00BF5F06">
        <w:rPr>
          <w:rFonts w:eastAsia="Verdana" w:cs="Verdana"/>
        </w:rPr>
        <w:t>minister van Justitie en Veiligheid (</w:t>
      </w:r>
      <w:proofErr w:type="spellStart"/>
      <w:r w:rsidRPr="00BF5F06">
        <w:rPr>
          <w:rFonts w:eastAsia="Verdana" w:cs="Verdana"/>
        </w:rPr>
        <w:t>JenV</w:t>
      </w:r>
      <w:proofErr w:type="spellEnd"/>
      <w:r w:rsidRPr="00BF5F06">
        <w:rPr>
          <w:rFonts w:eastAsia="Verdana" w:cs="Verdana"/>
        </w:rPr>
        <w:t xml:space="preserve">) en ik op dit moment samen met het Veiligheidsberaad aan een gezamenlijke </w:t>
      </w:r>
      <w:proofErr w:type="spellStart"/>
      <w:r w:rsidRPr="00BF5F06">
        <w:rPr>
          <w:rFonts w:eastAsia="Verdana" w:cs="Verdana"/>
          <w:i/>
        </w:rPr>
        <w:t>roadmap</w:t>
      </w:r>
      <w:proofErr w:type="spellEnd"/>
      <w:r w:rsidRPr="00BF5F06">
        <w:rPr>
          <w:rFonts w:eastAsia="Verdana" w:cs="Verdana"/>
        </w:rPr>
        <w:t xml:space="preserve"> voor een toekomstbestendige civiel-militaire samenwerking. De actualisering van de </w:t>
      </w:r>
      <w:proofErr w:type="spellStart"/>
      <w:r w:rsidRPr="00BF5F06">
        <w:rPr>
          <w:rFonts w:eastAsia="Verdana" w:cs="Verdana"/>
        </w:rPr>
        <w:t>bestuursafspraken</w:t>
      </w:r>
      <w:proofErr w:type="spellEnd"/>
      <w:r w:rsidRPr="00BF5F06">
        <w:rPr>
          <w:rFonts w:eastAsia="Verdana" w:cs="Verdana"/>
        </w:rPr>
        <w:t xml:space="preserve"> is onderdeel van deze </w:t>
      </w:r>
      <w:proofErr w:type="spellStart"/>
      <w:r w:rsidRPr="00BF5F06">
        <w:rPr>
          <w:rFonts w:eastAsia="Verdana" w:cs="Verdana"/>
          <w:i/>
        </w:rPr>
        <w:t>roadmap</w:t>
      </w:r>
      <w:proofErr w:type="spellEnd"/>
      <w:r w:rsidRPr="00BF5F06">
        <w:rPr>
          <w:rFonts w:eastAsia="Verdana" w:cs="Verdana"/>
        </w:rPr>
        <w:t>.</w:t>
      </w:r>
    </w:p>
    <w:p w:rsidRPr="00BF5F06" w:rsidR="00F64713" w:rsidP="00BF5F06" w:rsidRDefault="00F64713" w14:paraId="5D17B06F" w14:textId="5F9C3764">
      <w:pPr>
        <w:widowControl w:val="0"/>
        <w:spacing w:after="0" w:line="240" w:lineRule="auto"/>
        <w:rPr>
          <w:strike/>
        </w:rPr>
      </w:pPr>
    </w:p>
    <w:p w:rsidR="00B033E3" w:rsidP="00782253" w:rsidRDefault="006F29FE" w14:paraId="7E47CCF2" w14:textId="49F0C2E1">
      <w:r w:rsidRPr="5CA4BB77">
        <w:rPr>
          <w:b/>
          <w:bCs/>
        </w:rPr>
        <w:t xml:space="preserve">Huidige </w:t>
      </w:r>
      <w:proofErr w:type="spellStart"/>
      <w:r w:rsidR="0096011D">
        <w:rPr>
          <w:b/>
          <w:bCs/>
        </w:rPr>
        <w:t>bestuurs</w:t>
      </w:r>
      <w:r w:rsidRPr="5CA4BB77">
        <w:rPr>
          <w:b/>
          <w:bCs/>
        </w:rPr>
        <w:t>afspraken</w:t>
      </w:r>
      <w:proofErr w:type="spellEnd"/>
      <w:r w:rsidRPr="5CA4BB77">
        <w:rPr>
          <w:b/>
          <w:bCs/>
        </w:rPr>
        <w:t xml:space="preserve"> ondersteuning civiele autoriteiten</w:t>
      </w:r>
      <w:r w:rsidR="00776B96">
        <w:rPr>
          <w:b/>
          <w:bCs/>
          <w:strike/>
        </w:rPr>
        <w:br/>
      </w:r>
      <w:r>
        <w:t xml:space="preserve">Sinds het begin van deze eeuw heeft Defensie een grote rol gespeeld </w:t>
      </w:r>
      <w:r w:rsidRPr="008863FB">
        <w:t xml:space="preserve">in </w:t>
      </w:r>
      <w:r w:rsidRPr="00D6671B" w:rsidR="003D33F1">
        <w:t xml:space="preserve">het leveren van militaire bijstand en </w:t>
      </w:r>
      <w:r w:rsidR="00BE4D8B">
        <w:t xml:space="preserve">militaire </w:t>
      </w:r>
      <w:r w:rsidRPr="008863FB" w:rsidR="003D33F1">
        <w:t>steunverlening</w:t>
      </w:r>
      <w:r w:rsidRPr="008863FB" w:rsidR="006D01B4">
        <w:t xml:space="preserve"> aan civiele </w:t>
      </w:r>
      <w:r w:rsidR="00BE4D8B">
        <w:t>autoriteiten</w:t>
      </w:r>
      <w:r>
        <w:t>.</w:t>
      </w:r>
      <w:r>
        <w:rPr>
          <w:rStyle w:val="Voetnootmarkering"/>
        </w:rPr>
        <w:footnoteReference w:id="7"/>
      </w:r>
      <w:r>
        <w:t xml:space="preserve"> Defensie is daarbij van een vangnetpartner verworden tot een structurele veiligheidspartner.</w:t>
      </w:r>
      <w:r>
        <w:rPr>
          <w:rStyle w:val="Voetnootmarkering"/>
        </w:rPr>
        <w:footnoteReference w:id="8"/>
      </w:r>
      <w:r>
        <w:t xml:space="preserve"> De </w:t>
      </w:r>
      <w:proofErr w:type="spellStart"/>
      <w:r w:rsidR="0096011D">
        <w:t>bestuurs</w:t>
      </w:r>
      <w:r>
        <w:t>afspraken</w:t>
      </w:r>
      <w:proofErr w:type="spellEnd"/>
      <w:r>
        <w:t xml:space="preserve"> </w:t>
      </w:r>
      <w:r w:rsidR="0013221A">
        <w:t xml:space="preserve">tussen de betrokken ministers </w:t>
      </w:r>
      <w:r>
        <w:t>rond civiel-militaire samenwerking</w:t>
      </w:r>
      <w:r w:rsidR="00036B1D">
        <w:t xml:space="preserve"> zijn</w:t>
      </w:r>
      <w:r>
        <w:t xml:space="preserve"> vastgelegd in de ‘</w:t>
      </w:r>
      <w:proofErr w:type="spellStart"/>
      <w:r>
        <w:t>Bestuursafspraken</w:t>
      </w:r>
      <w:proofErr w:type="spellEnd"/>
      <w:r>
        <w:t xml:space="preserve"> inzake intensivering civiel-militaire samenwerking 2007’</w:t>
      </w:r>
      <w:r w:rsidR="00036B1D">
        <w:t>.</w:t>
      </w:r>
      <w:r w:rsidRPr="5F8F11CB">
        <w:rPr>
          <w:rStyle w:val="Voetnootmarkering"/>
        </w:rPr>
        <w:footnoteReference w:id="9"/>
      </w:r>
      <w:r w:rsidR="00036B1D">
        <w:t xml:space="preserve"> Deze </w:t>
      </w:r>
      <w:proofErr w:type="spellStart"/>
      <w:r w:rsidR="0096011D">
        <w:t>bestuurs</w:t>
      </w:r>
      <w:r w:rsidR="00036B1D">
        <w:t>afspraken</w:t>
      </w:r>
      <w:proofErr w:type="spellEnd"/>
      <w:r>
        <w:t xml:space="preserve"> moet</w:t>
      </w:r>
      <w:r w:rsidR="00F43F82">
        <w:t>en</w:t>
      </w:r>
      <w:r>
        <w:t xml:space="preserve"> worden geplaatst in de </w:t>
      </w:r>
      <w:r w:rsidR="00F43F82">
        <w:t>veiligheids</w:t>
      </w:r>
      <w:r>
        <w:t>context van die tijd</w:t>
      </w:r>
      <w:r w:rsidR="00612112">
        <w:t xml:space="preserve">, waarbij eenheden van de krijgsmacht op rotatiebasis </w:t>
      </w:r>
      <w:r w:rsidR="005138A3">
        <w:t xml:space="preserve">vooral </w:t>
      </w:r>
      <w:r w:rsidR="00612112">
        <w:t>werden ingezet v</w:t>
      </w:r>
      <w:r w:rsidR="000975CC">
        <w:t>oor</w:t>
      </w:r>
      <w:r w:rsidR="00612112">
        <w:t xml:space="preserve"> </w:t>
      </w:r>
      <w:r w:rsidR="00C84AB0">
        <w:t>H</w:t>
      </w:r>
      <w:r w:rsidR="00612112">
        <w:t>oofdtaak</w:t>
      </w:r>
      <w:r w:rsidR="00C84AB0">
        <w:t xml:space="preserve"> 2; het bevorderen van de internationale rechtsorde en stabiliteit</w:t>
      </w:r>
      <w:r>
        <w:t>.</w:t>
      </w:r>
      <w:r w:rsidR="00612112">
        <w:t xml:space="preserve"> Deze </w:t>
      </w:r>
      <w:r w:rsidR="00C24B15">
        <w:t>inzet vond meer</w:t>
      </w:r>
      <w:r w:rsidR="00612112">
        <w:t xml:space="preserve"> planmatig</w:t>
      </w:r>
      <w:r w:rsidR="00C24B15">
        <w:t xml:space="preserve"> plaats, wat betekende dat </w:t>
      </w:r>
      <w:r w:rsidR="00EC03BE">
        <w:t>de eenheden die zich daarvoor gereed stelde</w:t>
      </w:r>
      <w:r w:rsidR="00780C1C">
        <w:t>n</w:t>
      </w:r>
      <w:r w:rsidR="00EC03BE">
        <w:t xml:space="preserve"> in Nederland aanwezig waren en in voorkomend geval ook beschikbaar waren voor ondersteuning van civiele autoriteiten in het kader van </w:t>
      </w:r>
      <w:r w:rsidR="00C84AB0">
        <w:t>H</w:t>
      </w:r>
      <w:r w:rsidR="00EC03BE">
        <w:t>oofdtaak</w:t>
      </w:r>
      <w:r w:rsidR="00C84AB0">
        <w:t xml:space="preserve"> 3</w:t>
      </w:r>
      <w:r w:rsidR="00EC03BE">
        <w:t xml:space="preserve">. </w:t>
      </w:r>
    </w:p>
    <w:p w:rsidR="00494308" w:rsidP="00782253" w:rsidRDefault="006F29FE" w14:paraId="20D69346" w14:textId="0120FF7F">
      <w:r>
        <w:t xml:space="preserve">Conform de </w:t>
      </w:r>
      <w:proofErr w:type="spellStart"/>
      <w:r>
        <w:t>bestuursafspraken</w:t>
      </w:r>
      <w:proofErr w:type="spellEnd"/>
      <w:r>
        <w:t xml:space="preserve"> </w:t>
      </w:r>
      <w:r w:rsidR="00C84AB0">
        <w:t xml:space="preserve">uit 2007 </w:t>
      </w:r>
      <w:r>
        <w:t xml:space="preserve">bevat de </w:t>
      </w:r>
      <w:r w:rsidR="00F43F82">
        <w:t>C</w:t>
      </w:r>
      <w:r>
        <w:t>atalogus</w:t>
      </w:r>
      <w:r w:rsidR="00F43F82">
        <w:t xml:space="preserve"> Nationale Operaties</w:t>
      </w:r>
      <w:r>
        <w:t xml:space="preserve"> een overzicht van structurele taken en gegarandeerde capaciteiten evenals een selecte weergave van mogelijkheden om</w:t>
      </w:r>
      <w:r w:rsidRPr="00AA51DD">
        <w:t xml:space="preserve"> </w:t>
      </w:r>
      <w:r>
        <w:t xml:space="preserve">door middel van maatwerk overige vormen van militaire bijstand en </w:t>
      </w:r>
      <w:r w:rsidR="006342F1">
        <w:t xml:space="preserve">militaire </w:t>
      </w:r>
      <w:r>
        <w:t>steunverlening te leveren.</w:t>
      </w:r>
      <w:r w:rsidRPr="5F8F11CB" w:rsidR="00F43F82">
        <w:rPr>
          <w:rStyle w:val="Voetnootmarkering"/>
        </w:rPr>
        <w:footnoteReference w:id="10"/>
      </w:r>
      <w:r>
        <w:t xml:space="preserve"> </w:t>
      </w:r>
      <w:r w:rsidRPr="00C952EC">
        <w:t xml:space="preserve">Ten aanzien van de </w:t>
      </w:r>
      <w:r w:rsidR="00C25801">
        <w:t>‘</w:t>
      </w:r>
      <w:r w:rsidRPr="00C952EC">
        <w:t>gegarandeerde</w:t>
      </w:r>
      <w:r w:rsidR="00C25801">
        <w:t>’</w:t>
      </w:r>
      <w:r w:rsidRPr="00C952EC">
        <w:t xml:space="preserve"> capaciteiten geldt dat deze </w:t>
      </w:r>
      <w:r>
        <w:t xml:space="preserve">veelal </w:t>
      </w:r>
      <w:r w:rsidRPr="00C952EC">
        <w:t xml:space="preserve">alleen gegarandeerd kunnen worden wanneer de gevraagde capaciteit </w:t>
      </w:r>
      <w:r w:rsidRPr="00E518C8">
        <w:t>op dat moment</w:t>
      </w:r>
      <w:r w:rsidRPr="00C952EC">
        <w:t xml:space="preserve"> beschikbaar </w:t>
      </w:r>
      <w:r w:rsidR="00F43F82">
        <w:t>is</w:t>
      </w:r>
      <w:r w:rsidR="00036B1D">
        <w:t xml:space="preserve">. </w:t>
      </w:r>
      <w:r w:rsidRPr="00782253" w:rsidR="00A650A2">
        <w:t xml:space="preserve">De krijgsmacht bestaat namelijk uit een zogenoemde </w:t>
      </w:r>
      <w:r w:rsidRPr="00782253" w:rsidR="00A650A2">
        <w:rPr>
          <w:i/>
        </w:rPr>
        <w:t xml:space="preserve">single set of </w:t>
      </w:r>
      <w:proofErr w:type="spellStart"/>
      <w:r w:rsidRPr="00782253" w:rsidR="00A650A2">
        <w:rPr>
          <w:i/>
        </w:rPr>
        <w:t>forces</w:t>
      </w:r>
      <w:proofErr w:type="spellEnd"/>
      <w:r w:rsidRPr="00782253" w:rsidR="00A650A2">
        <w:rPr>
          <w:rStyle w:val="Voetnootmarkering"/>
        </w:rPr>
        <w:footnoteReference w:id="11"/>
      </w:r>
      <w:r w:rsidRPr="00782253" w:rsidR="00A650A2">
        <w:t xml:space="preserve"> en geen onuitputtelijke bron van personele en technische capaciteiten.</w:t>
      </w:r>
      <w:r w:rsidR="00A650A2">
        <w:t xml:space="preserve"> </w:t>
      </w:r>
      <w:r w:rsidR="00036B1D">
        <w:t xml:space="preserve">Het kan </w:t>
      </w:r>
      <w:r w:rsidRPr="00E518C8" w:rsidR="005138A3">
        <w:t xml:space="preserve">dus </w:t>
      </w:r>
      <w:r w:rsidR="00036B1D">
        <w:t xml:space="preserve">voorkomen dat de capaciteit niet beschikbaar is </w:t>
      </w:r>
      <w:r w:rsidR="00036B1D">
        <w:lastRenderedPageBreak/>
        <w:t xml:space="preserve">wanneer deze </w:t>
      </w:r>
      <w:r w:rsidRPr="00C952EC">
        <w:t xml:space="preserve">voor </w:t>
      </w:r>
      <w:r w:rsidR="00036B1D">
        <w:t xml:space="preserve">een van </w:t>
      </w:r>
      <w:r w:rsidRPr="00C952EC">
        <w:t>de andere twee hoofdtaken van de krijgsmacht word</w:t>
      </w:r>
      <w:r w:rsidR="00F43F82">
        <w:t>t</w:t>
      </w:r>
      <w:r w:rsidRPr="00C952EC">
        <w:t xml:space="preserve"> ingezet</w:t>
      </w:r>
      <w:r>
        <w:rPr>
          <w:rStyle w:val="Voetnootmarkering"/>
        </w:rPr>
        <w:footnoteReference w:id="12"/>
      </w:r>
      <w:r w:rsidR="00A55A80">
        <w:t>,</w:t>
      </w:r>
      <w:r w:rsidR="00DF1741">
        <w:t xml:space="preserve"> of </w:t>
      </w:r>
      <w:r w:rsidRPr="008863FB" w:rsidR="006D01B4">
        <w:t>wanneer</w:t>
      </w:r>
      <w:r w:rsidR="006D01B4">
        <w:t xml:space="preserve"> </w:t>
      </w:r>
      <w:r w:rsidR="00DF1741">
        <w:t xml:space="preserve">het betreffende materieel bijvoorbeeld in onderhoud is. </w:t>
      </w:r>
      <w:r w:rsidRPr="00E84DB5">
        <w:t xml:space="preserve"> </w:t>
      </w:r>
    </w:p>
    <w:p w:rsidR="00B033E3" w:rsidP="00782253" w:rsidRDefault="00B033E3" w14:paraId="75F36A61" w14:textId="77777777">
      <w:pPr>
        <w:widowControl w:val="0"/>
      </w:pPr>
    </w:p>
    <w:p w:rsidR="00494308" w:rsidP="00782253" w:rsidRDefault="00047D64" w14:paraId="0252C2CA" w14:textId="1C22D307">
      <w:pPr>
        <w:widowControl w:val="0"/>
        <w:rPr>
          <w:rFonts w:eastAsia="Verdana" w:cs="Verdana"/>
        </w:rPr>
      </w:pPr>
      <w:r>
        <w:rPr>
          <w:b/>
        </w:rPr>
        <w:t xml:space="preserve">Noodzaak tot herziening van de </w:t>
      </w:r>
      <w:proofErr w:type="spellStart"/>
      <w:r>
        <w:rPr>
          <w:b/>
        </w:rPr>
        <w:t>bestuursafspraken</w:t>
      </w:r>
      <w:proofErr w:type="spellEnd"/>
      <w:r w:rsidR="00776B96">
        <w:rPr>
          <w:b/>
          <w:bCs/>
          <w:strike/>
        </w:rPr>
        <w:br/>
      </w:r>
      <w:r w:rsidR="00494308">
        <w:t xml:space="preserve">Vanwege de huidige veiligheidssituatie is sprake van een groeiende krijgsmacht. Die groei is noodzakelijk om enerzijds als Nederland te beschikken over een geloofwaardige krijgsmacht die een mogelijke agressor afschrikt en anderzijds, in het uiterste geval, in staat is om het Koninkrijk en bondgenootschappelijk grondgebied te verdedigen. Van een conflictsituatie in die mate is vooralsnog geen sprake. </w:t>
      </w:r>
      <w:r w:rsidR="00494308">
        <w:rPr>
          <w:rFonts w:eastAsia="Verdana" w:cs="Verdana"/>
        </w:rPr>
        <w:t xml:space="preserve">Op dit moment en vanwege de geplande groei van de krijgsmacht is het nog mogelijk om invulling te blijven geven aan </w:t>
      </w:r>
      <w:r w:rsidR="00A650A2">
        <w:rPr>
          <w:rFonts w:eastAsia="Verdana" w:cs="Verdana"/>
        </w:rPr>
        <w:t>H</w:t>
      </w:r>
      <w:r w:rsidR="00494308">
        <w:rPr>
          <w:rFonts w:eastAsia="Verdana" w:cs="Verdana"/>
        </w:rPr>
        <w:t xml:space="preserve">oofdtaak </w:t>
      </w:r>
      <w:r w:rsidR="00A650A2">
        <w:rPr>
          <w:rFonts w:eastAsia="Verdana" w:cs="Verdana"/>
        </w:rPr>
        <w:t xml:space="preserve">3 </w:t>
      </w:r>
      <w:r w:rsidR="00494308">
        <w:rPr>
          <w:rFonts w:eastAsia="Verdana" w:cs="Verdana"/>
        </w:rPr>
        <w:t>van de krijgsmacht en de civiele autoriteiten te ondersteunen.</w:t>
      </w:r>
      <w:r w:rsidR="00494308">
        <w:rPr>
          <w:rStyle w:val="Voetnootmarkering"/>
          <w:color w:val="211D1F"/>
        </w:rPr>
        <w:footnoteReference w:id="13"/>
      </w:r>
      <w:r w:rsidR="00494308">
        <w:rPr>
          <w:rFonts w:eastAsia="Verdana" w:cs="Verdana"/>
        </w:rPr>
        <w:t xml:space="preserve"> Zo blijkt uit het rapport van de ARK dat Defensie in de onderzoeksperiode aan alle verzoeken tot militaire bijstand en militaire steunverlening heeft voldaan.</w:t>
      </w:r>
      <w:r w:rsidR="00494308">
        <w:rPr>
          <w:rStyle w:val="Voetnootmarkering"/>
          <w:rFonts w:eastAsia="Verdana" w:cs="Verdana"/>
        </w:rPr>
        <w:footnoteReference w:id="14"/>
      </w:r>
      <w:r w:rsidR="00494308">
        <w:rPr>
          <w:rFonts w:eastAsia="Verdana" w:cs="Verdana"/>
        </w:rPr>
        <w:t xml:space="preserve"> </w:t>
      </w:r>
      <w:r w:rsidR="00D40218">
        <w:rPr>
          <w:rFonts w:eastAsia="Verdana" w:cs="Verdana"/>
        </w:rPr>
        <w:t>Met de versterking van de krijgsmacht en de daarmee gepaard gaande investeringen zal dit in de huidige situatie ook zo blijven.</w:t>
      </w:r>
    </w:p>
    <w:p w:rsidR="00B033E3" w:rsidP="00782253" w:rsidRDefault="00224B20" w14:paraId="765861F1" w14:textId="4D51A0E6">
      <w:pPr>
        <w:widowControl w:val="0"/>
        <w:rPr>
          <w:rFonts w:eastAsia="Verdana" w:cs="Verdana"/>
        </w:rPr>
      </w:pPr>
      <w:r>
        <w:rPr>
          <w:rFonts w:eastAsia="Verdana" w:cs="Verdana"/>
        </w:rPr>
        <w:t>De wijze waarop en het tempo waarin een crisis of conflict zich manifesteert is</w:t>
      </w:r>
      <w:r w:rsidR="00D40218">
        <w:rPr>
          <w:rFonts w:eastAsia="Verdana" w:cs="Verdana"/>
        </w:rPr>
        <w:t xml:space="preserve"> alleen</w:t>
      </w:r>
      <w:r>
        <w:rPr>
          <w:rFonts w:eastAsia="Verdana" w:cs="Verdana"/>
        </w:rPr>
        <w:t xml:space="preserve"> van nature grillig. De beschikbaarheid van militaire capaciteiten is hierdoor onvoorspelbaar. </w:t>
      </w:r>
      <w:r w:rsidRPr="3F593056">
        <w:rPr>
          <w:rFonts w:eastAsia="Verdana" w:cs="Verdana"/>
        </w:rPr>
        <w:t xml:space="preserve">Dit betekent dat </w:t>
      </w:r>
      <w:r>
        <w:rPr>
          <w:rFonts w:eastAsia="Verdana" w:cs="Verdana"/>
        </w:rPr>
        <w:t>Defensie</w:t>
      </w:r>
      <w:r w:rsidRPr="3F593056">
        <w:rPr>
          <w:rFonts w:eastAsia="Verdana" w:cs="Verdana"/>
        </w:rPr>
        <w:t xml:space="preserve"> </w:t>
      </w:r>
      <w:r>
        <w:rPr>
          <w:rFonts w:eastAsia="Verdana" w:cs="Verdana"/>
        </w:rPr>
        <w:t xml:space="preserve">in een dergelijke situatie </w:t>
      </w:r>
      <w:r w:rsidRPr="00E518C8" w:rsidR="005138A3">
        <w:rPr>
          <w:rFonts w:eastAsia="Verdana" w:cs="Verdana"/>
        </w:rPr>
        <w:t>altijd</w:t>
      </w:r>
      <w:r w:rsidRPr="00DC1C23" w:rsidR="005138A3">
        <w:rPr>
          <w:rFonts w:eastAsia="Verdana" w:cs="Verdana"/>
        </w:rPr>
        <w:t xml:space="preserve"> </w:t>
      </w:r>
      <w:r w:rsidRPr="3F593056">
        <w:rPr>
          <w:rFonts w:eastAsia="Verdana" w:cs="Verdana"/>
        </w:rPr>
        <w:t xml:space="preserve">een afweging moet maken voor welke dreiging, incident, ramp of crisis zij </w:t>
      </w:r>
      <w:r>
        <w:rPr>
          <w:rFonts w:eastAsia="Verdana" w:cs="Verdana"/>
        </w:rPr>
        <w:t xml:space="preserve">militaire </w:t>
      </w:r>
      <w:r w:rsidRPr="3F593056">
        <w:rPr>
          <w:rFonts w:eastAsia="Verdana" w:cs="Verdana"/>
        </w:rPr>
        <w:t xml:space="preserve">capaciteiten </w:t>
      </w:r>
      <w:r>
        <w:rPr>
          <w:rFonts w:eastAsia="Verdana" w:cs="Verdana"/>
        </w:rPr>
        <w:t xml:space="preserve">van de krijgsmacht </w:t>
      </w:r>
      <w:r w:rsidR="00CA79C0">
        <w:rPr>
          <w:rFonts w:eastAsia="Verdana" w:cs="Verdana"/>
        </w:rPr>
        <w:t xml:space="preserve">beschikbaar </w:t>
      </w:r>
      <w:r w:rsidR="00F07E9B">
        <w:rPr>
          <w:rFonts w:eastAsia="Verdana" w:cs="Verdana"/>
        </w:rPr>
        <w:t>kan stellen</w:t>
      </w:r>
      <w:r w:rsidRPr="3F593056">
        <w:rPr>
          <w:rFonts w:eastAsia="Verdana" w:cs="Verdana"/>
        </w:rPr>
        <w:t>. Dit is niet nieuw, omdat iedere inzet van hoogwaardig opgeleid personeel en materieel een gedegen afweging vergt ten opzicht</w:t>
      </w:r>
      <w:r>
        <w:rPr>
          <w:rFonts w:eastAsia="Verdana" w:cs="Verdana"/>
        </w:rPr>
        <w:t>e</w:t>
      </w:r>
      <w:r w:rsidRPr="3F593056">
        <w:rPr>
          <w:rFonts w:eastAsia="Verdana" w:cs="Verdana"/>
        </w:rPr>
        <w:t xml:space="preserve"> van de andere hoofdtaken.</w:t>
      </w:r>
      <w:r w:rsidRPr="3F593056">
        <w:rPr>
          <w:rStyle w:val="Voetnootmarkering"/>
          <w:rFonts w:eastAsia="Verdana" w:cs="Verdana"/>
        </w:rPr>
        <w:footnoteReference w:id="15"/>
      </w:r>
      <w:r w:rsidRPr="3F593056">
        <w:rPr>
          <w:rFonts w:eastAsia="Verdana" w:cs="Verdana"/>
        </w:rPr>
        <w:t xml:space="preserve"> </w:t>
      </w:r>
      <w:r w:rsidR="00AF11E9">
        <w:rPr>
          <w:rFonts w:eastAsia="Verdana" w:cs="Verdana"/>
        </w:rPr>
        <w:t>In dat kader bestaat ook geen priorite</w:t>
      </w:r>
      <w:r w:rsidR="003C3EBD">
        <w:rPr>
          <w:rFonts w:eastAsia="Verdana" w:cs="Verdana"/>
        </w:rPr>
        <w:t>r</w:t>
      </w:r>
      <w:r w:rsidR="00AF11E9">
        <w:rPr>
          <w:rFonts w:eastAsia="Verdana" w:cs="Verdana"/>
        </w:rPr>
        <w:t>i</w:t>
      </w:r>
      <w:r w:rsidR="003C3EBD">
        <w:rPr>
          <w:rFonts w:eastAsia="Verdana" w:cs="Verdana"/>
        </w:rPr>
        <w:t>ng</w:t>
      </w:r>
      <w:r w:rsidR="00AF11E9">
        <w:rPr>
          <w:rFonts w:eastAsia="Verdana" w:cs="Verdana"/>
        </w:rPr>
        <w:t xml:space="preserve"> in hoofdtaken. Inzet </w:t>
      </w:r>
      <w:r w:rsidR="000975CC">
        <w:rPr>
          <w:rFonts w:eastAsia="Verdana" w:cs="Verdana"/>
        </w:rPr>
        <w:t>voor</w:t>
      </w:r>
      <w:r w:rsidR="00AF11E9">
        <w:rPr>
          <w:rFonts w:eastAsia="Verdana" w:cs="Verdana"/>
        </w:rPr>
        <w:t xml:space="preserve"> de </w:t>
      </w:r>
      <w:r w:rsidR="00494308">
        <w:rPr>
          <w:rFonts w:eastAsia="Verdana" w:cs="Verdana"/>
        </w:rPr>
        <w:t>H</w:t>
      </w:r>
      <w:r w:rsidR="00AF11E9">
        <w:rPr>
          <w:rFonts w:eastAsia="Verdana" w:cs="Verdana"/>
        </w:rPr>
        <w:t>oofdtaak</w:t>
      </w:r>
      <w:r w:rsidR="00494308">
        <w:rPr>
          <w:rFonts w:eastAsia="Verdana" w:cs="Verdana"/>
        </w:rPr>
        <w:t xml:space="preserve"> 1</w:t>
      </w:r>
      <w:r w:rsidR="00AF11E9">
        <w:rPr>
          <w:rFonts w:eastAsia="Verdana" w:cs="Verdana"/>
        </w:rPr>
        <w:t xml:space="preserve"> wordt niet zwaarder gewogen dan inzet ten behoeve van hoofdtaak</w:t>
      </w:r>
      <w:r w:rsidR="00494308">
        <w:rPr>
          <w:rFonts w:eastAsia="Verdana" w:cs="Verdana"/>
        </w:rPr>
        <w:t xml:space="preserve"> 3</w:t>
      </w:r>
      <w:r w:rsidR="00AF11E9">
        <w:rPr>
          <w:rFonts w:eastAsia="Verdana" w:cs="Verdana"/>
        </w:rPr>
        <w:t xml:space="preserve">. In voorkomend geval kan ook overlap tussen </w:t>
      </w:r>
      <w:r w:rsidR="00782253">
        <w:rPr>
          <w:rFonts w:eastAsia="Verdana" w:cs="Verdana"/>
        </w:rPr>
        <w:t>Hoofdtaak 1 en Hoofdtaak 3</w:t>
      </w:r>
      <w:r w:rsidR="00AF11E9">
        <w:rPr>
          <w:rFonts w:eastAsia="Verdana" w:cs="Verdana"/>
        </w:rPr>
        <w:t xml:space="preserve"> bestaan</w:t>
      </w:r>
      <w:r w:rsidR="007D61EA">
        <w:rPr>
          <w:rFonts w:eastAsia="Verdana" w:cs="Verdana"/>
        </w:rPr>
        <w:t>, zeker in buitengewone- en oorlogsomstandigheden</w:t>
      </w:r>
      <w:r w:rsidR="00AF11E9">
        <w:rPr>
          <w:rFonts w:eastAsia="Verdana" w:cs="Verdana"/>
        </w:rPr>
        <w:t xml:space="preserve">. </w:t>
      </w:r>
    </w:p>
    <w:p w:rsidR="004A4537" w:rsidP="00782253" w:rsidRDefault="004A4537" w14:paraId="1DE51F9A" w14:textId="6FBB177B">
      <w:pPr>
        <w:widowControl w:val="0"/>
        <w:rPr>
          <w:rFonts w:eastAsia="Verdana" w:cs="Verdana"/>
        </w:rPr>
      </w:pPr>
      <w:r>
        <w:t>I</w:t>
      </w:r>
      <w:r w:rsidRPr="00E518C8">
        <w:t xml:space="preserve">n een </w:t>
      </w:r>
      <w:r>
        <w:t>conflict</w:t>
      </w:r>
      <w:r w:rsidRPr="00E518C8">
        <w:t>situatie (al dan niet hybride)</w:t>
      </w:r>
      <w:r>
        <w:t xml:space="preserve"> komt</w:t>
      </w:r>
      <w:r w:rsidRPr="00E518C8">
        <w:t xml:space="preserve"> er ook extra druk op de civiele veiligheidspartners te liggen. De reguliere taken </w:t>
      </w:r>
      <w:r>
        <w:t xml:space="preserve">van de hulpverleningsdiensten </w:t>
      </w:r>
      <w:r w:rsidRPr="00E518C8">
        <w:t>en de politie</w:t>
      </w:r>
      <w:r>
        <w:t xml:space="preserve"> </w:t>
      </w:r>
      <w:r w:rsidRPr="00E518C8">
        <w:t xml:space="preserve">vragen in </w:t>
      </w:r>
      <w:r>
        <w:t>een conflictsituatie</w:t>
      </w:r>
      <w:r w:rsidRPr="00E518C8">
        <w:t xml:space="preserve"> om méér inzet en mogelijk ook extra </w:t>
      </w:r>
      <w:r>
        <w:t xml:space="preserve">(specialistische) </w:t>
      </w:r>
      <w:r w:rsidRPr="00E518C8">
        <w:t xml:space="preserve">capaciteit. </w:t>
      </w:r>
      <w:r>
        <w:rPr>
          <w:rFonts w:eastAsia="Verdana" w:cs="Verdana"/>
        </w:rPr>
        <w:t xml:space="preserve">Om voorbereid te zijn op een conflictsituatie, is er een urgente </w:t>
      </w:r>
      <w:r w:rsidRPr="6BE5410A">
        <w:rPr>
          <w:rFonts w:eastAsia="Verdana" w:cs="Verdana"/>
        </w:rPr>
        <w:t xml:space="preserve">noodzaak om </w:t>
      </w:r>
      <w:r w:rsidRPr="5F8F11CB">
        <w:t xml:space="preserve">de </w:t>
      </w:r>
      <w:proofErr w:type="spellStart"/>
      <w:r>
        <w:t>bestuurs</w:t>
      </w:r>
      <w:r w:rsidRPr="5F8F11CB">
        <w:t>afspraken</w:t>
      </w:r>
      <w:proofErr w:type="spellEnd"/>
      <w:r w:rsidRPr="5F8F11CB">
        <w:t xml:space="preserve"> uit 2007 te actualiseren</w:t>
      </w:r>
      <w:r>
        <w:t>, waarbij ook aandacht zal bestaan voor de verhouding tussen de verschillende veiligheidspartners, hun taken, rollen en verantwoordelijkheden</w:t>
      </w:r>
      <w:r w:rsidRPr="5F8F11CB">
        <w:t>.</w:t>
      </w:r>
      <w:r w:rsidRPr="00DE334F">
        <w:rPr>
          <w:rFonts w:eastAsia="Verdana" w:cs="Verdana"/>
        </w:rPr>
        <w:t xml:space="preserve"> </w:t>
      </w:r>
    </w:p>
    <w:p w:rsidR="00B033E3" w:rsidP="00782253" w:rsidRDefault="00B033E3" w14:paraId="6B064689" w14:textId="77777777">
      <w:pPr>
        <w:widowControl w:val="0"/>
        <w:rPr>
          <w:rFonts w:eastAsia="Verdana" w:cs="Verdana"/>
          <w:b/>
        </w:rPr>
      </w:pPr>
    </w:p>
    <w:p w:rsidR="00B033E3" w:rsidP="00782253" w:rsidRDefault="001D04E3" w14:paraId="3FAC62A8" w14:textId="055E38D9">
      <w:pPr>
        <w:rPr>
          <w:rFonts w:eastAsia="Verdana" w:cs="Verdana"/>
        </w:rPr>
      </w:pPr>
      <w:r>
        <w:rPr>
          <w:rFonts w:eastAsia="Verdana" w:cs="Verdana"/>
          <w:b/>
        </w:rPr>
        <w:t xml:space="preserve">Uitgangspunten </w:t>
      </w:r>
      <w:r w:rsidR="004A4537">
        <w:rPr>
          <w:rFonts w:eastAsia="Verdana" w:cs="Verdana"/>
          <w:b/>
        </w:rPr>
        <w:t>actualisering Hoofdtaak 3</w:t>
      </w:r>
      <w:r w:rsidR="004A4537">
        <w:br/>
      </w:r>
      <w:r w:rsidR="00974258">
        <w:t xml:space="preserve">Vanwege de </w:t>
      </w:r>
      <w:r w:rsidR="00D40218">
        <w:t xml:space="preserve">versterking van de krijgsmacht ontstaat een versterking van de beschikbare capaciteiten die ook ten behoeve van Hoofdtaak 3 ingezet kunnen worden. Daarbij zal </w:t>
      </w:r>
      <w:r w:rsidRPr="00782253" w:rsidR="00A650A2">
        <w:t>Defensie zich ook ingeval van oplopende spanningen of een conflictsituatie tot het uiterste blijven inspannen om militaire bijstand en militaire steunverlening te verlenen om de continuïteit van de samenleving in Nederland en het Caribisch deel van het Koninkrijk te blijven borgen.</w:t>
      </w:r>
      <w:r w:rsidRPr="00782253" w:rsidR="00A650A2">
        <w:rPr>
          <w:rStyle w:val="Voetnootmarkering"/>
        </w:rPr>
        <w:footnoteReference w:id="16"/>
      </w:r>
      <w:r w:rsidR="00A650A2">
        <w:rPr>
          <w:rFonts w:eastAsia="Verdana" w:cs="Verdana"/>
        </w:rPr>
        <w:t xml:space="preserve"> </w:t>
      </w:r>
      <w:r w:rsidR="00D40218">
        <w:rPr>
          <w:rFonts w:eastAsia="Verdana" w:cs="Verdana"/>
        </w:rPr>
        <w:t>In (aanloop naar) een conflictsituatie moeten d</w:t>
      </w:r>
      <w:r w:rsidR="007B25F8">
        <w:rPr>
          <w:rFonts w:eastAsia="Verdana" w:cs="Verdana"/>
        </w:rPr>
        <w:t>e civiele autoriteiten er</w:t>
      </w:r>
      <w:r w:rsidR="00F90EE2">
        <w:rPr>
          <w:rFonts w:eastAsia="Verdana" w:cs="Verdana"/>
        </w:rPr>
        <w:t xml:space="preserve"> evenwel</w:t>
      </w:r>
      <w:r w:rsidR="007B25F8">
        <w:rPr>
          <w:rFonts w:eastAsia="Verdana" w:cs="Verdana"/>
        </w:rPr>
        <w:t xml:space="preserve"> rekening mee houden dat militaire specialistische capaciteiten </w:t>
      </w:r>
      <w:r w:rsidR="00036B1D">
        <w:rPr>
          <w:rFonts w:eastAsia="Verdana" w:cs="Verdana"/>
        </w:rPr>
        <w:t>mogelijk</w:t>
      </w:r>
      <w:r w:rsidR="007B25F8">
        <w:rPr>
          <w:rFonts w:eastAsia="Verdana" w:cs="Verdana"/>
        </w:rPr>
        <w:t xml:space="preserve"> verminderd beschikbaar zijn voor ondersteuning in het kader van </w:t>
      </w:r>
      <w:r w:rsidR="00782253">
        <w:rPr>
          <w:rFonts w:eastAsia="Verdana" w:cs="Verdana"/>
        </w:rPr>
        <w:t>H</w:t>
      </w:r>
      <w:r w:rsidR="007B25F8">
        <w:rPr>
          <w:rFonts w:eastAsia="Verdana" w:cs="Verdana"/>
        </w:rPr>
        <w:t>oofdtaak</w:t>
      </w:r>
      <w:r w:rsidR="00494308">
        <w:rPr>
          <w:rFonts w:eastAsia="Verdana" w:cs="Verdana"/>
        </w:rPr>
        <w:t xml:space="preserve"> 3</w:t>
      </w:r>
      <w:r w:rsidRPr="3F593056" w:rsidR="007B25F8">
        <w:rPr>
          <w:rFonts w:eastAsia="Verdana" w:cs="Verdana"/>
        </w:rPr>
        <w:t>.</w:t>
      </w:r>
      <w:r w:rsidR="007B25F8">
        <w:rPr>
          <w:rStyle w:val="Voetnootmarkering"/>
          <w:rFonts w:eastAsia="Verdana" w:cs="Verdana"/>
        </w:rPr>
        <w:footnoteReference w:id="17"/>
      </w:r>
      <w:r w:rsidR="007B25F8">
        <w:rPr>
          <w:rFonts w:eastAsia="Verdana" w:cs="Verdana"/>
        </w:rPr>
        <w:t xml:space="preserve"> </w:t>
      </w:r>
      <w:r w:rsidRPr="00AE6121" w:rsidR="003A5B54">
        <w:t xml:space="preserve">Defensie </w:t>
      </w:r>
      <w:r w:rsidR="003A5B54">
        <w:t>is</w:t>
      </w:r>
      <w:r w:rsidRPr="00AE6121" w:rsidR="003A5B54">
        <w:t xml:space="preserve"> als enige veiligheidspartner </w:t>
      </w:r>
      <w:r w:rsidR="003A5B54">
        <w:t>verantwoordelijk</w:t>
      </w:r>
      <w:r w:rsidRPr="00AE6121" w:rsidR="003A5B54">
        <w:t xml:space="preserve"> voor de </w:t>
      </w:r>
      <w:r w:rsidR="00287B93">
        <w:t xml:space="preserve">(fysieke) </w:t>
      </w:r>
      <w:r w:rsidRPr="00AE6121" w:rsidR="003A5B54">
        <w:t xml:space="preserve">verdediging van </w:t>
      </w:r>
      <w:r w:rsidR="00287B93">
        <w:t xml:space="preserve">het </w:t>
      </w:r>
      <w:r w:rsidRPr="00AE6121" w:rsidR="003A5B54">
        <w:t>Nederland</w:t>
      </w:r>
      <w:r w:rsidR="00287B93">
        <w:t>se</w:t>
      </w:r>
      <w:r w:rsidRPr="00AE6121" w:rsidR="003A5B54">
        <w:t xml:space="preserve"> en het bondgenootschappelijk grondgebied. Er is geen andere partij in Nederland die deze taak op zich kan nemen. Defensie zal</w:t>
      </w:r>
      <w:r w:rsidR="003A5B54">
        <w:t xml:space="preserve"> </w:t>
      </w:r>
      <w:r w:rsidR="00AF516B">
        <w:t xml:space="preserve">in voorkomend geval </w:t>
      </w:r>
      <w:r w:rsidR="003A5B54">
        <w:t xml:space="preserve">dan ook </w:t>
      </w:r>
      <w:r w:rsidR="005817F5">
        <w:t>het overgrote</w:t>
      </w:r>
      <w:r w:rsidRPr="00C8484C" w:rsidR="00F90EE2">
        <w:t xml:space="preserve"> gedeelte</w:t>
      </w:r>
      <w:r w:rsidR="00F90EE2">
        <w:t xml:space="preserve"> van </w:t>
      </w:r>
      <w:r w:rsidR="003A5B54">
        <w:t xml:space="preserve">de krijgsmacht met haar militaire capaciteiten nodig hebben om </w:t>
      </w:r>
      <w:r w:rsidRPr="00E518C8" w:rsidR="003A5B54">
        <w:t xml:space="preserve">dit gevecht </w:t>
      </w:r>
      <w:r w:rsidRPr="00E518C8" w:rsidR="003A5B54">
        <w:lastRenderedPageBreak/>
        <w:t>te kunnen voeren</w:t>
      </w:r>
      <w:r w:rsidR="00360169">
        <w:t>.</w:t>
      </w:r>
      <w:r w:rsidRPr="00686CDD" w:rsidR="00F90EE2">
        <w:t xml:space="preserve"> </w:t>
      </w:r>
      <w:r w:rsidRPr="00E271CF" w:rsidR="00B033E3">
        <w:rPr>
          <w:rFonts w:eastAsia="Verdana" w:cs="Verdana"/>
        </w:rPr>
        <w:t xml:space="preserve">Om ook in de toekomst zo goed en efficiënt mogelijk in militaire bijstand en militaire steunverlening te blijven voorzien, is het van belang om het beoogde effect van de bijstand of steunverlening voorop te plaatsen. Het uitgangspunt daarbij is dat de gehele krijgsmacht beschikbaar is voor het verlenen van bijstand en steunverlening, maar onder het voorbehoud van beschikbaarheid en proportionaliteit van het verzoek. </w:t>
      </w:r>
    </w:p>
    <w:p w:rsidR="000D7B25" w:rsidP="00782253" w:rsidRDefault="008100C2" w14:paraId="5B0A8444" w14:textId="19D86288">
      <w:pPr>
        <w:rPr>
          <w:color w:val="211D1F"/>
        </w:rPr>
      </w:pPr>
      <w:r>
        <w:rPr>
          <w:color w:val="211D1F"/>
        </w:rPr>
        <w:t xml:space="preserve">Voor </w:t>
      </w:r>
      <w:r w:rsidR="00971683">
        <w:rPr>
          <w:color w:val="211D1F"/>
        </w:rPr>
        <w:t>onderstaande</w:t>
      </w:r>
      <w:r>
        <w:rPr>
          <w:color w:val="211D1F"/>
        </w:rPr>
        <w:t xml:space="preserve"> capaciteiten </w:t>
      </w:r>
      <w:r w:rsidR="00595A42">
        <w:rPr>
          <w:color w:val="211D1F"/>
        </w:rPr>
        <w:t>geldt bij het actualiseren van Hoofdtaak 3 het volgende</w:t>
      </w:r>
      <w:r w:rsidR="00971683">
        <w:rPr>
          <w:color w:val="211D1F"/>
        </w:rPr>
        <w:t xml:space="preserve">: </w:t>
      </w:r>
    </w:p>
    <w:p w:rsidRPr="00DC5171" w:rsidR="008100C2" w:rsidP="00DC5171" w:rsidRDefault="008100C2" w14:paraId="47EC412A" w14:textId="5CDFDEC2">
      <w:pPr>
        <w:pStyle w:val="Lijstalinea"/>
        <w:widowControl w:val="0"/>
        <w:numPr>
          <w:ilvl w:val="0"/>
          <w:numId w:val="24"/>
        </w:numPr>
        <w:rPr>
          <w:strike/>
        </w:rPr>
      </w:pPr>
      <w:r w:rsidRPr="00DC5171">
        <w:rPr>
          <w:color w:val="211D1F"/>
        </w:rPr>
        <w:t xml:space="preserve">Explosieven opruimingsdienst en CBRN: </w:t>
      </w:r>
      <w:r>
        <w:t xml:space="preserve">De explosieven opruimingsdienst en </w:t>
      </w:r>
      <w:r w:rsidR="00360169">
        <w:t xml:space="preserve">capaciteiten voor de verkenning en </w:t>
      </w:r>
      <w:r w:rsidR="00DF1D74">
        <w:t xml:space="preserve">eventuele </w:t>
      </w:r>
      <w:r w:rsidR="00360169">
        <w:t xml:space="preserve">ontsmetting </w:t>
      </w:r>
      <w:r w:rsidR="002E5C45">
        <w:t xml:space="preserve">van materieel en infrastructuur </w:t>
      </w:r>
      <w:r w:rsidR="00360169">
        <w:t>tegen c</w:t>
      </w:r>
      <w:r w:rsidRPr="00A915EE" w:rsidR="00A665B0">
        <w:t xml:space="preserve">hemisch, </w:t>
      </w:r>
      <w:r w:rsidR="00360169">
        <w:t>b</w:t>
      </w:r>
      <w:r w:rsidRPr="00A915EE" w:rsidR="00A665B0">
        <w:t xml:space="preserve">iologisch, </w:t>
      </w:r>
      <w:r w:rsidR="00360169">
        <w:t>r</w:t>
      </w:r>
      <w:r w:rsidRPr="00A915EE" w:rsidR="00A665B0">
        <w:t xml:space="preserve">adiologisch en </w:t>
      </w:r>
      <w:r w:rsidR="00360169">
        <w:t>n</w:t>
      </w:r>
      <w:r w:rsidRPr="00A915EE" w:rsidR="00A665B0">
        <w:t>ucleair</w:t>
      </w:r>
      <w:r w:rsidR="00360169">
        <w:t xml:space="preserve">e </w:t>
      </w:r>
      <w:r>
        <w:t xml:space="preserve">(CBRN) </w:t>
      </w:r>
      <w:r w:rsidR="00360169">
        <w:t>strijdmiddelen</w:t>
      </w:r>
      <w:r w:rsidRPr="00A915EE" w:rsidR="00A665B0">
        <w:t xml:space="preserve"> </w:t>
      </w:r>
      <w:r w:rsidR="0046039B">
        <w:t xml:space="preserve">worden met de geplande </w:t>
      </w:r>
      <w:r w:rsidRPr="005D7FAA" w:rsidR="0046039B">
        <w:t xml:space="preserve">groei </w:t>
      </w:r>
      <w:r w:rsidRPr="005D7FAA" w:rsidR="00C12788">
        <w:t xml:space="preserve">versterkt en uitgebreid. </w:t>
      </w:r>
      <w:r>
        <w:t>D</w:t>
      </w:r>
      <w:r w:rsidRPr="005D7FAA" w:rsidR="00C12788">
        <w:t>eze capaciteiten</w:t>
      </w:r>
      <w:r w:rsidRPr="005D7FAA" w:rsidR="00A665B0">
        <w:t xml:space="preserve"> </w:t>
      </w:r>
      <w:r>
        <w:t xml:space="preserve">zullen </w:t>
      </w:r>
      <w:r w:rsidRPr="005D7FAA" w:rsidR="00A665B0">
        <w:t>ook in</w:t>
      </w:r>
      <w:r w:rsidRPr="005D7FAA" w:rsidR="0089568C">
        <w:t xml:space="preserve"> </w:t>
      </w:r>
      <w:r w:rsidRPr="005D7FAA" w:rsidR="00A665B0">
        <w:t xml:space="preserve">geval van een conflictsituatie in Nederland beschikbaar </w:t>
      </w:r>
      <w:r w:rsidR="00FA5756">
        <w:t>blijven</w:t>
      </w:r>
      <w:r w:rsidRPr="005D7FAA" w:rsidR="00FA5756">
        <w:t xml:space="preserve"> </w:t>
      </w:r>
      <w:r w:rsidRPr="005D7FAA" w:rsidR="00A665B0">
        <w:t xml:space="preserve">voor ondersteuning aan civiele autoriteiten, maar </w:t>
      </w:r>
      <w:r w:rsidRPr="005D7FAA" w:rsidR="00C12788">
        <w:t xml:space="preserve">gelden vanwege een potentieel toenemende behoefte tot inzet </w:t>
      </w:r>
      <w:r w:rsidRPr="005D7FAA" w:rsidR="00A665B0">
        <w:t>waarschijnlijk langere aanrijtijden.</w:t>
      </w:r>
      <w:r w:rsidR="00A665B0">
        <w:t xml:space="preserve"> </w:t>
      </w:r>
      <w:r w:rsidR="00BE150B">
        <w:t xml:space="preserve">Ten aanzien van de </w:t>
      </w:r>
      <w:r w:rsidRPr="00A915EE" w:rsidR="00360169">
        <w:t>explosieven opruimingsdienst</w:t>
      </w:r>
      <w:r w:rsidDel="00360169" w:rsidR="00360169">
        <w:t xml:space="preserve"> </w:t>
      </w:r>
      <w:r w:rsidRPr="00206624" w:rsidR="00BE150B">
        <w:t xml:space="preserve">kan </w:t>
      </w:r>
      <w:r w:rsidR="00BE150B">
        <w:t xml:space="preserve">het bijvoorbeeld zijn dat er </w:t>
      </w:r>
      <w:r w:rsidRPr="00206624" w:rsidR="00BE150B">
        <w:t xml:space="preserve">een </w:t>
      </w:r>
      <w:r w:rsidR="00BE150B">
        <w:t>prioritering moet worden</w:t>
      </w:r>
      <w:r w:rsidRPr="00206624" w:rsidR="00BE150B">
        <w:t xml:space="preserve"> gemaakt tussen</w:t>
      </w:r>
      <w:r w:rsidR="00BE150B">
        <w:t xml:space="preserve"> aangetroffen explosieven met een directe impact op de openbare orde en veiligheid en explosieven die, eventueel met een instructie voor het treffen van extra maatregelen, geen direct gevaar opleveren. Voor deze laatste categorie</w:t>
      </w:r>
      <w:r w:rsidR="00811B05">
        <w:t xml:space="preserve"> van explosieven</w:t>
      </w:r>
      <w:r w:rsidR="00BE150B">
        <w:t xml:space="preserve"> </w:t>
      </w:r>
      <w:r w:rsidR="00FA5756">
        <w:t xml:space="preserve">zijn </w:t>
      </w:r>
      <w:r w:rsidR="00BE150B">
        <w:t>langere aanrijtijden acceptabel</w:t>
      </w:r>
      <w:r w:rsidRPr="00206624" w:rsidR="00BE150B">
        <w:t>.</w:t>
      </w:r>
    </w:p>
    <w:p w:rsidRPr="00DC5171" w:rsidR="008100C2" w:rsidP="00DC5171" w:rsidRDefault="008100C2" w14:paraId="39F9BE92" w14:textId="15482113">
      <w:pPr>
        <w:pStyle w:val="Lijstalinea"/>
        <w:widowControl w:val="0"/>
        <w:numPr>
          <w:ilvl w:val="0"/>
          <w:numId w:val="24"/>
        </w:numPr>
        <w:rPr>
          <w:rFonts w:eastAsia="Verdana" w:cs="Verdana"/>
        </w:rPr>
      </w:pPr>
      <w:r>
        <w:rPr>
          <w:rFonts w:eastAsia="Verdana" w:cs="Verdana"/>
        </w:rPr>
        <w:t xml:space="preserve">Bewaken en beveiligen: </w:t>
      </w:r>
      <w:r w:rsidRPr="00DC5171" w:rsidR="004A4537">
        <w:rPr>
          <w:rFonts w:eastAsia="Verdana" w:cs="Verdana"/>
        </w:rPr>
        <w:t>D</w:t>
      </w:r>
      <w:r w:rsidRPr="00DC5171" w:rsidR="002C0C95">
        <w:rPr>
          <w:rFonts w:eastAsia="Verdana" w:cs="Verdana"/>
        </w:rPr>
        <w:t xml:space="preserve">e </w:t>
      </w:r>
      <w:r w:rsidRPr="00DC5171" w:rsidR="0053491D">
        <w:rPr>
          <w:rFonts w:eastAsia="Verdana" w:cs="Verdana"/>
        </w:rPr>
        <w:t>focus</w:t>
      </w:r>
      <w:r w:rsidRPr="00DC5171" w:rsidR="002C0C95">
        <w:rPr>
          <w:rFonts w:eastAsia="Verdana" w:cs="Verdana"/>
        </w:rPr>
        <w:t xml:space="preserve">verschuiving kan leiden tot verdringing </w:t>
      </w:r>
      <w:r w:rsidRPr="00DC5171" w:rsidR="002B0FC8">
        <w:rPr>
          <w:rFonts w:eastAsia="Verdana" w:cs="Verdana"/>
        </w:rPr>
        <w:t>va</w:t>
      </w:r>
      <w:r w:rsidRPr="00DC5171" w:rsidR="002C0C95">
        <w:rPr>
          <w:rFonts w:eastAsia="Verdana" w:cs="Verdana"/>
        </w:rPr>
        <w:t xml:space="preserve">n de capaciteit die op dit moment vanuit Defensie wordt ingezet binnen het stelsel </w:t>
      </w:r>
      <w:r w:rsidRPr="00DC5171" w:rsidR="002B0FC8">
        <w:rPr>
          <w:rFonts w:eastAsia="Verdana" w:cs="Verdana"/>
        </w:rPr>
        <w:t>b</w:t>
      </w:r>
      <w:r w:rsidRPr="00DC5171" w:rsidR="002C0C95">
        <w:rPr>
          <w:rFonts w:eastAsia="Verdana" w:cs="Verdana"/>
        </w:rPr>
        <w:t xml:space="preserve">eveiligen van </w:t>
      </w:r>
      <w:r w:rsidRPr="00DC5171" w:rsidR="002B0FC8">
        <w:rPr>
          <w:rFonts w:eastAsia="Verdana" w:cs="Verdana"/>
        </w:rPr>
        <w:t>p</w:t>
      </w:r>
      <w:r w:rsidRPr="00DC5171" w:rsidR="002C0C95">
        <w:rPr>
          <w:rFonts w:eastAsia="Verdana" w:cs="Verdana"/>
        </w:rPr>
        <w:t xml:space="preserve">ersonen en lokale objecten. </w:t>
      </w:r>
      <w:r w:rsidRPr="00DC5171" w:rsidR="002B0FC8">
        <w:rPr>
          <w:rFonts w:eastAsia="Verdana" w:cs="Verdana"/>
        </w:rPr>
        <w:t xml:space="preserve">Bovendien </w:t>
      </w:r>
      <w:r w:rsidRPr="00DC5171" w:rsidR="00E40F87">
        <w:rPr>
          <w:rFonts w:eastAsia="Verdana" w:cs="Verdana"/>
        </w:rPr>
        <w:t xml:space="preserve">kan het in een (hybride) </w:t>
      </w:r>
      <w:r w:rsidRPr="00DC5171" w:rsidR="002B0FC8">
        <w:rPr>
          <w:rFonts w:eastAsia="Verdana" w:cs="Verdana"/>
        </w:rPr>
        <w:t>conflict</w:t>
      </w:r>
      <w:r w:rsidRPr="00DC5171" w:rsidR="00E40F87">
        <w:rPr>
          <w:rFonts w:eastAsia="Verdana" w:cs="Verdana"/>
        </w:rPr>
        <w:t xml:space="preserve">situatie </w:t>
      </w:r>
      <w:r w:rsidRPr="00DC5171" w:rsidR="002B0FC8">
        <w:rPr>
          <w:rFonts w:eastAsia="Verdana" w:cs="Verdana"/>
        </w:rPr>
        <w:t xml:space="preserve">noodzakelijk worden om kritieke infrastructuur </w:t>
      </w:r>
      <w:r w:rsidRPr="00DC5171" w:rsidR="00E40F87">
        <w:rPr>
          <w:rFonts w:eastAsia="Verdana" w:cs="Verdana"/>
        </w:rPr>
        <w:t xml:space="preserve">preventief </w:t>
      </w:r>
      <w:r w:rsidRPr="00DC5171" w:rsidR="002B0FC8">
        <w:rPr>
          <w:rFonts w:eastAsia="Verdana" w:cs="Verdana"/>
        </w:rPr>
        <w:t xml:space="preserve">te </w:t>
      </w:r>
      <w:r w:rsidRPr="00DC5171" w:rsidR="00E40F87">
        <w:rPr>
          <w:rFonts w:eastAsia="Verdana" w:cs="Verdana"/>
        </w:rPr>
        <w:t xml:space="preserve">beveiligen. </w:t>
      </w:r>
      <w:r w:rsidRPr="00DC5171" w:rsidR="00C12788">
        <w:rPr>
          <w:rFonts w:eastAsia="Verdana" w:cs="Verdana"/>
        </w:rPr>
        <w:t>Ook deze capaciteiten worden versterkt en uitgebreid, maar</w:t>
      </w:r>
      <w:r w:rsidRPr="00DC5171" w:rsidR="005138A3">
        <w:rPr>
          <w:rFonts w:eastAsia="Verdana" w:cs="Verdana"/>
        </w:rPr>
        <w:t xml:space="preserve"> ook dan</w:t>
      </w:r>
      <w:r w:rsidRPr="00DC5171" w:rsidR="00C12788">
        <w:rPr>
          <w:rFonts w:eastAsia="Verdana" w:cs="Verdana"/>
        </w:rPr>
        <w:t xml:space="preserve"> blijft</w:t>
      </w:r>
      <w:r w:rsidRPr="00DC5171" w:rsidR="006B3E48">
        <w:rPr>
          <w:rFonts w:eastAsia="Verdana" w:cs="Verdana"/>
        </w:rPr>
        <w:t xml:space="preserve"> constante afstemming met de civiele autoriteiten </w:t>
      </w:r>
      <w:r w:rsidRPr="00DC5171" w:rsidR="002B0FC8">
        <w:rPr>
          <w:rFonts w:eastAsia="Verdana" w:cs="Verdana"/>
        </w:rPr>
        <w:t xml:space="preserve">onverminderd </w:t>
      </w:r>
      <w:r w:rsidRPr="00DC5171" w:rsidR="006B3E48">
        <w:rPr>
          <w:rFonts w:eastAsia="Verdana" w:cs="Verdana"/>
        </w:rPr>
        <w:t xml:space="preserve">noodzakelijk. </w:t>
      </w:r>
    </w:p>
    <w:p w:rsidR="008100C2" w:rsidP="00DC5171" w:rsidRDefault="00971683" w14:paraId="004C9256" w14:textId="3D90B571">
      <w:pPr>
        <w:pStyle w:val="Lijstalinea"/>
        <w:widowControl w:val="0"/>
        <w:numPr>
          <w:ilvl w:val="0"/>
          <w:numId w:val="24"/>
        </w:numPr>
      </w:pPr>
      <w:r>
        <w:t>‘Gegarandeerde’ en overige capaciteiten: voor</w:t>
      </w:r>
      <w:r w:rsidR="004A4537">
        <w:t xml:space="preserve"> gespecialiseerde ‘gegarandeerde’ capaciteit van Defensie, zoals de inzet van helikopters bij natuurbranden die </w:t>
      </w:r>
      <w:r w:rsidRPr="00DC5171" w:rsidR="004A4537">
        <w:rPr>
          <w:i/>
        </w:rPr>
        <w:t>Fire Bucket Operations</w:t>
      </w:r>
      <w:r w:rsidR="004A4537">
        <w:t xml:space="preserve"> kunnen uitvoeren</w:t>
      </w:r>
      <w:r>
        <w:t xml:space="preserve"> en </w:t>
      </w:r>
      <w:r w:rsidRPr="00E518C8" w:rsidR="004A4537">
        <w:t>incidentele</w:t>
      </w:r>
      <w:r w:rsidR="004A4537">
        <w:t xml:space="preserve"> capaciteiten</w:t>
      </w:r>
      <w:r>
        <w:t xml:space="preserve">, </w:t>
      </w:r>
      <w:r w:rsidRPr="000F0689" w:rsidR="004A4537">
        <w:t xml:space="preserve">zoals zorgcapaciteiten en </w:t>
      </w:r>
      <w:r w:rsidR="004A4537">
        <w:t>zorg</w:t>
      </w:r>
      <w:r w:rsidRPr="000F0689" w:rsidR="004A4537">
        <w:t>personeel (COVID-crisis)</w:t>
      </w:r>
      <w:r>
        <w:t xml:space="preserve">, </w:t>
      </w:r>
      <w:r w:rsidRPr="000F0689" w:rsidR="004A4537">
        <w:t>in toenemende mate (counter-)UAS-capaciteiten (</w:t>
      </w:r>
      <w:proofErr w:type="spellStart"/>
      <w:r w:rsidRPr="00DC5171" w:rsidR="004A4537">
        <w:rPr>
          <w:i/>
        </w:rPr>
        <w:t>Unmanned</w:t>
      </w:r>
      <w:proofErr w:type="spellEnd"/>
      <w:r w:rsidRPr="00DC5171" w:rsidR="004A4537">
        <w:rPr>
          <w:i/>
        </w:rPr>
        <w:t xml:space="preserve"> </w:t>
      </w:r>
      <w:proofErr w:type="spellStart"/>
      <w:r w:rsidRPr="00DC5171" w:rsidR="004A4537">
        <w:rPr>
          <w:i/>
        </w:rPr>
        <w:t>Aerial</w:t>
      </w:r>
      <w:proofErr w:type="spellEnd"/>
      <w:r w:rsidRPr="00DC5171" w:rsidR="004A4537">
        <w:rPr>
          <w:i/>
        </w:rPr>
        <w:t xml:space="preserve"> Systems</w:t>
      </w:r>
      <w:r w:rsidRPr="000F0689" w:rsidR="004A4537">
        <w:t xml:space="preserve">) </w:t>
      </w:r>
      <w:r w:rsidR="004A4537">
        <w:t>voor</w:t>
      </w:r>
      <w:r w:rsidRPr="000F0689" w:rsidR="004A4537">
        <w:t xml:space="preserve"> (heimelijke) luchtobservatie of bestrijding van ongewenste drones</w:t>
      </w:r>
      <w:r>
        <w:t xml:space="preserve"> en </w:t>
      </w:r>
      <w:r w:rsidRPr="00E40F87" w:rsidR="004A4537">
        <w:t>Defensie-cybercapaciteit</w:t>
      </w:r>
      <w:r>
        <w:t>,</w:t>
      </w:r>
      <w:r w:rsidRPr="00E40F87" w:rsidR="004A4537">
        <w:t xml:space="preserve"> </w:t>
      </w:r>
      <w:r w:rsidRPr="00A51F3D" w:rsidR="004A4537">
        <w:t>geldt dat d</w:t>
      </w:r>
      <w:r w:rsidRPr="00233021" w:rsidR="004A4537">
        <w:t xml:space="preserve">eze </w:t>
      </w:r>
      <w:r w:rsidRPr="0076183F" w:rsidR="004A4537">
        <w:t xml:space="preserve">in voorkomend geval en </w:t>
      </w:r>
      <w:r w:rsidRPr="00A51F3D" w:rsidR="004A4537">
        <w:t xml:space="preserve">op basis van politieke besluitvorming voor </w:t>
      </w:r>
      <w:r w:rsidR="004A4537">
        <w:t>H</w:t>
      </w:r>
      <w:r w:rsidRPr="00A51F3D" w:rsidR="004A4537">
        <w:t>oofdta</w:t>
      </w:r>
      <w:r w:rsidR="004A4537">
        <w:t>a</w:t>
      </w:r>
      <w:r w:rsidRPr="00A51F3D" w:rsidR="004A4537">
        <w:t>k</w:t>
      </w:r>
      <w:r w:rsidRPr="00233021" w:rsidR="004A4537">
        <w:t xml:space="preserve"> </w:t>
      </w:r>
      <w:r w:rsidR="004A4537">
        <w:t xml:space="preserve">1 of Hoofdtaak 2 </w:t>
      </w:r>
      <w:r w:rsidRPr="00233021" w:rsidR="004A4537">
        <w:t>ingezet kunnen worden</w:t>
      </w:r>
      <w:r w:rsidRPr="0076183F" w:rsidR="004A4537">
        <w:t>. Het kan zijn dat de betreffende militair specialistische capaciteiten</w:t>
      </w:r>
      <w:r w:rsidRPr="00A51F3D" w:rsidR="004A4537">
        <w:t xml:space="preserve"> daarmee buiten Nederland gecommitteerd zijn</w:t>
      </w:r>
      <w:r w:rsidRPr="00233021" w:rsidR="004A4537">
        <w:t xml:space="preserve"> en niet beschikbaar zijn</w:t>
      </w:r>
      <w:r w:rsidRPr="0076183F" w:rsidR="004A4537">
        <w:t xml:space="preserve"> voor ondersteuning in het kader van </w:t>
      </w:r>
      <w:r w:rsidR="004A4537">
        <w:t>H</w:t>
      </w:r>
      <w:r w:rsidRPr="0076183F" w:rsidR="004A4537">
        <w:t>oofdtaak</w:t>
      </w:r>
      <w:r w:rsidR="004A4537">
        <w:t xml:space="preserve"> 3</w:t>
      </w:r>
      <w:r w:rsidRPr="00A51F3D" w:rsidR="004A4537">
        <w:t>.</w:t>
      </w:r>
      <w:r w:rsidR="004A4537">
        <w:t xml:space="preserve"> </w:t>
      </w:r>
      <w:r w:rsidRPr="000F0689" w:rsidR="004A4537">
        <w:t xml:space="preserve"> </w:t>
      </w:r>
    </w:p>
    <w:p w:rsidRPr="00881E10" w:rsidR="00BE2D79" w:rsidP="00E518C8" w:rsidRDefault="00971683" w14:paraId="51A05BE8" w14:textId="562D3173">
      <w:r>
        <w:rPr>
          <w:rFonts w:eastAsia="Verdana" w:cs="Verdana"/>
        </w:rPr>
        <w:t>Tot slot</w:t>
      </w:r>
      <w:r w:rsidRPr="00000F08" w:rsidR="008100C2">
        <w:rPr>
          <w:rFonts w:eastAsia="Verdana" w:cs="Verdana"/>
        </w:rPr>
        <w:t xml:space="preserve"> geldt dat een aantal taken die de krijgsmacht normaliter verricht in het kader van Hoofdtaak 3, in een conflictsituatie mogelijk onder Hoofdtaak 1 van de krijgsmacht worden uitgevoerd.</w:t>
      </w:r>
      <w:r>
        <w:rPr>
          <w:rFonts w:eastAsia="Verdana" w:cs="Verdana"/>
        </w:rPr>
        <w:t xml:space="preserve"> Voor die taken zal de krijgsmacht capaciteit beschikbaar hebben in Nederland </w:t>
      </w:r>
      <w:r w:rsidRPr="00782253">
        <w:t>en het Caribisch deel van het Koninkrijk</w:t>
      </w:r>
      <w:r>
        <w:t xml:space="preserve">. </w:t>
      </w:r>
      <w:r w:rsidR="006E6F7A">
        <w:br/>
      </w:r>
      <w:r w:rsidR="006E6F7A">
        <w:br/>
      </w:r>
      <w:r w:rsidR="00BE2D79">
        <w:t>Hoogachtend,</w:t>
      </w:r>
    </w:p>
    <w:p w:rsidRPr="003E0DA1" w:rsidR="0060422E" w:rsidP="005348AC" w:rsidRDefault="005348AC" w14:paraId="0FF2B225" w14:textId="77777777">
      <w:pPr>
        <w:keepNext/>
        <w:spacing w:before="600" w:after="0"/>
        <w:rPr>
          <w:i/>
          <w:iCs/>
          <w:color w:val="000000" w:themeColor="text1"/>
        </w:rPr>
      </w:pPr>
      <w:r w:rsidRPr="005348AC">
        <w:rPr>
          <w:i/>
          <w:iCs/>
          <w:color w:val="000000" w:themeColor="text1"/>
        </w:rPr>
        <w:t>DE MINISTER VAN DEFENSIE</w:t>
      </w:r>
    </w:p>
    <w:p w:rsidR="005138A3" w:rsidRDefault="00AF23BE" w14:paraId="61F1D889" w14:textId="0243B681">
      <w:pPr>
        <w:spacing w:before="960" w:after="0"/>
        <w:rPr>
          <w:color w:val="000000" w:themeColor="text1"/>
        </w:rPr>
      </w:pPr>
      <w:proofErr w:type="spellStart"/>
      <w:r>
        <w:rPr>
          <w:sz w:val="20"/>
          <w:szCs w:val="20"/>
        </w:rPr>
        <w:t>Dilan</w:t>
      </w:r>
      <w:proofErr w:type="spellEnd"/>
      <w:r>
        <w:rPr>
          <w:sz w:val="20"/>
          <w:szCs w:val="20"/>
        </w:rPr>
        <w:t xml:space="preserve"> </w:t>
      </w:r>
      <w:proofErr w:type="spellStart"/>
      <w:r>
        <w:rPr>
          <w:sz w:val="20"/>
          <w:szCs w:val="20"/>
        </w:rPr>
        <w:t>Yeşilgöz-Zegerius</w:t>
      </w:r>
      <w:proofErr w:type="spellEnd"/>
    </w:p>
    <w:sectPr w:rsidR="005138A3" w:rsidSect="001261CA">
      <w:headerReference w:type="even" r:id="rId7"/>
      <w:headerReference w:type="default" r:id="rId8"/>
      <w:footerReference w:type="even" r:id="rId9"/>
      <w:footerReference w:type="default" r:id="rId10"/>
      <w:headerReference w:type="first" r:id="rId11"/>
      <w:footerReference w:type="first" r:id="rId12"/>
      <w:type w:val="continuous"/>
      <w:pgSz w:w="11905" w:h="16837"/>
      <w:pgMar w:top="2722" w:right="1134" w:bottom="1049" w:left="1588" w:header="0" w:footer="709" w:gutter="0"/>
      <w:cols w:space="708"/>
      <w:titlePg/>
      <w:docGrid w:linePitch="326"/>
      <w:paperSrc w:first="4" w:other="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4A80A9B" w16cex:dateUtc="2026-06-15T20:48:00Z"/>
  <w16cex:commentExtensible w16cex:durableId="283B663C" w16cex:dateUtc="2026-06-15T05:59:00Z"/>
  <w16cex:commentExtensible w16cex:durableId="47E94E8E" w16cex:dateUtc="2026-06-15T08:09:00Z"/>
  <w16cex:commentExtensible w16cex:durableId="4751A31A" w16cex:dateUtc="2026-06-16T16: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4818DAF" w16cid:durableId="74A80A9B"/>
  <w16cid:commentId w16cid:paraId="09664D45" w16cid:durableId="283B663C"/>
  <w16cid:commentId w16cid:paraId="72CD236C" w16cid:durableId="47E94E8E"/>
  <w16cid:commentId w16cid:paraId="4DDCE04E" w16cid:durableId="4751A31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8BF0D8" w14:textId="77777777" w:rsidR="006C4DEC" w:rsidRDefault="006C4DEC" w:rsidP="001E0A0C">
      <w:r>
        <w:separator/>
      </w:r>
    </w:p>
  </w:endnote>
  <w:endnote w:type="continuationSeparator" w:id="0">
    <w:p w14:paraId="0C677898" w14:textId="77777777" w:rsidR="006C4DEC" w:rsidRDefault="006C4DEC" w:rsidP="001E0A0C">
      <w:r>
        <w:continuationSeparator/>
      </w:r>
    </w:p>
  </w:endnote>
  <w:endnote w:type="continuationNotice" w:id="1">
    <w:p w14:paraId="66438E15" w14:textId="77777777" w:rsidR="006C4DEC" w:rsidRDefault="006C4D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8BA3A" w14:textId="77777777" w:rsidR="008258BD" w:rsidRDefault="008258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BAA0E" w14:textId="77777777" w:rsidR="00974258" w:rsidRDefault="00974258" w:rsidP="001E0A0C">
    <w:pPr>
      <w:pStyle w:val="Voettekst"/>
    </w:pPr>
  </w:p>
  <w:p w14:paraId="004019B0" w14:textId="2025762B" w:rsidR="00974258" w:rsidRDefault="00974258" w:rsidP="00D57B0F">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1C32AB">
      <w:rPr>
        <w:noProof/>
      </w:rPr>
      <w:t>4</w:t>
    </w:r>
    <w:r>
      <w:fldChar w:fldCharType="end"/>
    </w:r>
    <w:r>
      <w:t xml:space="preserve"> van </w:t>
    </w:r>
    <w:fldSimple w:instr=" NUMPAGES  \* Arabic  \* MERGEFORMAT ">
      <w:r w:rsidR="001C32AB">
        <w:rPr>
          <w:noProof/>
        </w:rPr>
        <w:t>4</w:t>
      </w:r>
    </w:fldSimple>
    <w:r>
      <w:rPr>
        <w:noProof/>
      </w:rPr>
      <w:t xml:space="preserve"> </w:t>
    </w:r>
  </w:p>
  <w:p w14:paraId="0DBCC50C" w14:textId="3F1BCE42" w:rsidR="00974258" w:rsidRDefault="00974258" w:rsidP="00D57B0F">
    <w:pPr>
      <w:pStyle w:val="Koptekst"/>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366D3" w14:textId="77777777" w:rsidR="008258BD" w:rsidRDefault="008258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C8561" w14:textId="77777777" w:rsidR="006C4DEC" w:rsidRDefault="006C4DEC" w:rsidP="001E0A0C">
      <w:r>
        <w:separator/>
      </w:r>
    </w:p>
  </w:footnote>
  <w:footnote w:type="continuationSeparator" w:id="0">
    <w:p w14:paraId="6434CC37" w14:textId="77777777" w:rsidR="006C4DEC" w:rsidRDefault="006C4DEC" w:rsidP="001E0A0C">
      <w:r>
        <w:continuationSeparator/>
      </w:r>
    </w:p>
  </w:footnote>
  <w:footnote w:type="continuationNotice" w:id="1">
    <w:p w14:paraId="7132BB3B" w14:textId="77777777" w:rsidR="006C4DEC" w:rsidRDefault="006C4DEC">
      <w:pPr>
        <w:spacing w:after="0" w:line="240" w:lineRule="auto"/>
      </w:pPr>
    </w:p>
  </w:footnote>
  <w:footnote w:id="2">
    <w:p w14:paraId="1238F064" w14:textId="1F119A5F" w:rsidR="00974258" w:rsidRPr="00CA27E4" w:rsidRDefault="00974258">
      <w:pPr>
        <w:pStyle w:val="Voetnoottekst"/>
      </w:pPr>
      <w:r w:rsidRPr="00782253">
        <w:rPr>
          <w:rStyle w:val="Voetnootmarkering"/>
          <w:sz w:val="16"/>
          <w:szCs w:val="16"/>
        </w:rPr>
        <w:footnoteRef/>
      </w:r>
      <w:r w:rsidRPr="00782253">
        <w:rPr>
          <w:sz w:val="16"/>
          <w:szCs w:val="16"/>
        </w:rPr>
        <w:t xml:space="preserve"> </w:t>
      </w:r>
      <w:r w:rsidRPr="00CA27E4">
        <w:rPr>
          <w:color w:val="000000"/>
          <w:sz w:val="16"/>
          <w:szCs w:val="16"/>
        </w:rPr>
        <w:t>Algemene</w:t>
      </w:r>
      <w:r w:rsidRPr="00206624">
        <w:rPr>
          <w:color w:val="000000"/>
          <w:sz w:val="16"/>
          <w:szCs w:val="16"/>
        </w:rPr>
        <w:t xml:space="preserve"> Rekenkamer, 'De derde hoofdtaak van de krijgsmacht, Ondersteuning bij rampenbestrijding, rechtshandhaving en humanitaire hulp', Den Haag: maart 2025</w:t>
      </w:r>
      <w:r>
        <w:rPr>
          <w:color w:val="000000"/>
          <w:sz w:val="16"/>
          <w:szCs w:val="16"/>
        </w:rPr>
        <w:t>.</w:t>
      </w:r>
    </w:p>
  </w:footnote>
  <w:footnote w:id="3">
    <w:p w14:paraId="68B10AA4" w14:textId="2CE1F1C3" w:rsidR="00974258" w:rsidRPr="00206624" w:rsidRDefault="00974258" w:rsidP="0071105C">
      <w:pPr>
        <w:pStyle w:val="Voetnoottekst"/>
        <w:rPr>
          <w:color w:val="000000" w:themeColor="text1"/>
          <w:sz w:val="16"/>
          <w:szCs w:val="16"/>
        </w:rPr>
      </w:pPr>
      <w:r w:rsidRPr="00206624">
        <w:rPr>
          <w:rStyle w:val="Voetnootmarkering"/>
          <w:sz w:val="16"/>
          <w:szCs w:val="16"/>
        </w:rPr>
        <w:footnoteRef/>
      </w:r>
      <w:r w:rsidRPr="00206624">
        <w:rPr>
          <w:sz w:val="16"/>
          <w:szCs w:val="16"/>
        </w:rPr>
        <w:t xml:space="preserve"> </w:t>
      </w:r>
      <w:r w:rsidRPr="00721122">
        <w:rPr>
          <w:color w:val="000000"/>
          <w:sz w:val="16"/>
          <w:szCs w:val="16"/>
        </w:rPr>
        <w:t>Ministerie van Defensie, Defensienota 2026</w:t>
      </w:r>
      <w:r>
        <w:rPr>
          <w:color w:val="000000"/>
          <w:sz w:val="16"/>
          <w:szCs w:val="16"/>
        </w:rPr>
        <w:t xml:space="preserve">, </w:t>
      </w:r>
      <w:r w:rsidRPr="00721122">
        <w:rPr>
          <w:i/>
          <w:color w:val="000000"/>
          <w:sz w:val="16"/>
          <w:szCs w:val="16"/>
        </w:rPr>
        <w:t>Samen voorwaarts</w:t>
      </w:r>
      <w:r>
        <w:rPr>
          <w:i/>
          <w:color w:val="000000"/>
          <w:sz w:val="16"/>
          <w:szCs w:val="16"/>
        </w:rPr>
        <w:t>!</w:t>
      </w:r>
      <w:r w:rsidRPr="00721122">
        <w:rPr>
          <w:color w:val="000000"/>
          <w:sz w:val="16"/>
          <w:szCs w:val="16"/>
        </w:rPr>
        <w:t xml:space="preserve">, Den Haag: 29 juni 2026, p. </w:t>
      </w:r>
      <w:r>
        <w:rPr>
          <w:color w:val="000000"/>
          <w:sz w:val="16"/>
          <w:szCs w:val="16"/>
        </w:rPr>
        <w:t xml:space="preserve">27; </w:t>
      </w:r>
      <w:r w:rsidRPr="00CB5C77">
        <w:rPr>
          <w:sz w:val="16"/>
          <w:szCs w:val="16"/>
        </w:rPr>
        <w:t>Nationaal Coördinator Terrorismebestrijding en</w:t>
      </w:r>
      <w:r>
        <w:rPr>
          <w:sz w:val="16"/>
          <w:szCs w:val="16"/>
        </w:rPr>
        <w:t xml:space="preserve"> </w:t>
      </w:r>
      <w:r w:rsidRPr="00CB5C77">
        <w:rPr>
          <w:sz w:val="16"/>
          <w:szCs w:val="16"/>
        </w:rPr>
        <w:t>Veiligheid</w:t>
      </w:r>
      <w:r>
        <w:rPr>
          <w:sz w:val="16"/>
          <w:szCs w:val="16"/>
        </w:rPr>
        <w:t>,</w:t>
      </w:r>
      <w:r w:rsidRPr="00CB5C77">
        <w:rPr>
          <w:color w:val="000000"/>
          <w:sz w:val="16"/>
          <w:szCs w:val="16"/>
        </w:rPr>
        <w:t xml:space="preserve"> </w:t>
      </w:r>
      <w:r w:rsidRPr="00206624">
        <w:rPr>
          <w:color w:val="000000"/>
          <w:sz w:val="16"/>
          <w:szCs w:val="16"/>
        </w:rPr>
        <w:t>Veiligheidsstrategie voor het Koninkrijk der Nederlanden</w:t>
      </w:r>
      <w:r>
        <w:rPr>
          <w:color w:val="000000"/>
          <w:sz w:val="16"/>
          <w:szCs w:val="16"/>
        </w:rPr>
        <w:t xml:space="preserve">, Den Haag: 3 april </w:t>
      </w:r>
      <w:r w:rsidRPr="00206624">
        <w:rPr>
          <w:color w:val="000000"/>
          <w:sz w:val="16"/>
          <w:szCs w:val="16"/>
        </w:rPr>
        <w:t>2023</w:t>
      </w:r>
      <w:r>
        <w:rPr>
          <w:color w:val="000000"/>
          <w:sz w:val="16"/>
          <w:szCs w:val="16"/>
        </w:rPr>
        <w:t>, p. 22 – 23</w:t>
      </w:r>
      <w:r w:rsidRPr="00721122">
        <w:rPr>
          <w:color w:val="000000"/>
          <w:sz w:val="16"/>
          <w:szCs w:val="16"/>
        </w:rPr>
        <w:t>.</w:t>
      </w:r>
    </w:p>
  </w:footnote>
  <w:footnote w:id="4">
    <w:p w14:paraId="2E5B2D6D" w14:textId="50DF998B" w:rsidR="00974258" w:rsidRPr="00FF17B9" w:rsidRDefault="00974258">
      <w:pPr>
        <w:pStyle w:val="Voetnoottekst"/>
      </w:pPr>
      <w:r w:rsidRPr="00023360">
        <w:rPr>
          <w:rStyle w:val="Voetnootmarkering"/>
          <w:sz w:val="16"/>
          <w:szCs w:val="16"/>
        </w:rPr>
        <w:footnoteRef/>
      </w:r>
      <w:r w:rsidRPr="00023360">
        <w:rPr>
          <w:sz w:val="16"/>
          <w:szCs w:val="16"/>
        </w:rPr>
        <w:t xml:space="preserve"> </w:t>
      </w:r>
      <w:r w:rsidRPr="00FF17B9">
        <w:rPr>
          <w:color w:val="000000"/>
          <w:sz w:val="16"/>
          <w:szCs w:val="16"/>
        </w:rPr>
        <w:t>Ministerie</w:t>
      </w:r>
      <w:r w:rsidRPr="00721122">
        <w:rPr>
          <w:color w:val="000000"/>
          <w:sz w:val="16"/>
          <w:szCs w:val="16"/>
        </w:rPr>
        <w:t xml:space="preserve"> van Defensie, Defensienota 2026</w:t>
      </w:r>
      <w:r>
        <w:rPr>
          <w:color w:val="000000"/>
          <w:sz w:val="16"/>
          <w:szCs w:val="16"/>
        </w:rPr>
        <w:t xml:space="preserve">, </w:t>
      </w:r>
      <w:r w:rsidRPr="00721122">
        <w:rPr>
          <w:i/>
          <w:color w:val="000000"/>
          <w:sz w:val="16"/>
          <w:szCs w:val="16"/>
        </w:rPr>
        <w:t>Samen voorwaarts</w:t>
      </w:r>
      <w:r>
        <w:rPr>
          <w:i/>
          <w:color w:val="000000"/>
          <w:sz w:val="16"/>
          <w:szCs w:val="16"/>
        </w:rPr>
        <w:t>!</w:t>
      </w:r>
      <w:r w:rsidRPr="00721122">
        <w:rPr>
          <w:color w:val="000000"/>
          <w:sz w:val="16"/>
          <w:szCs w:val="16"/>
        </w:rPr>
        <w:t>, Den Haag: 29 juni 2026</w:t>
      </w:r>
      <w:r>
        <w:rPr>
          <w:color w:val="000000"/>
          <w:sz w:val="16"/>
          <w:szCs w:val="16"/>
        </w:rPr>
        <w:t>, p. 6 e.v.</w:t>
      </w:r>
    </w:p>
  </w:footnote>
  <w:footnote w:id="5">
    <w:p w14:paraId="508591BB" w14:textId="4AB68E2A" w:rsidR="005815AB" w:rsidRPr="00023360" w:rsidRDefault="005815AB">
      <w:pPr>
        <w:pStyle w:val="Voetnoottekst"/>
        <w:rPr>
          <w:sz w:val="16"/>
          <w:szCs w:val="16"/>
        </w:rPr>
      </w:pPr>
      <w:r w:rsidRPr="00023360">
        <w:rPr>
          <w:rStyle w:val="Voetnootmarkering"/>
          <w:sz w:val="16"/>
          <w:szCs w:val="16"/>
        </w:rPr>
        <w:footnoteRef/>
      </w:r>
      <w:r w:rsidRPr="00023360">
        <w:rPr>
          <w:sz w:val="16"/>
          <w:szCs w:val="16"/>
        </w:rPr>
        <w:t xml:space="preserve"> Algemene Rekenkamer, 'De derde hoofdtaak van de krijgsmacht, Ondersteuning bij rampenbestrijding, rechtshandhaving en humanitaire hulp', Den Haag: maart 2025, p. 12.</w:t>
      </w:r>
    </w:p>
  </w:footnote>
  <w:footnote w:id="6">
    <w:p w14:paraId="2EA95813" w14:textId="6C3CFFD3" w:rsidR="00974258" w:rsidRPr="005A70D0" w:rsidRDefault="00974258" w:rsidP="00C84AB0">
      <w:pPr>
        <w:pStyle w:val="Voetnoottekst"/>
        <w:rPr>
          <w:sz w:val="16"/>
          <w:szCs w:val="16"/>
        </w:rPr>
      </w:pPr>
      <w:r w:rsidRPr="005A70D0">
        <w:rPr>
          <w:rStyle w:val="Voetnootmarkering"/>
          <w:sz w:val="16"/>
          <w:szCs w:val="16"/>
        </w:rPr>
        <w:footnoteRef/>
      </w:r>
      <w:r w:rsidRPr="005A70D0">
        <w:rPr>
          <w:sz w:val="16"/>
          <w:szCs w:val="16"/>
        </w:rPr>
        <w:t xml:space="preserve"> Eigenstandige taken van de krijgsmacht, zoals de politietaken van de Koninklijke Marechaussee onder de Politiewet 2012 vallen niet onder de benodigde herijking van de </w:t>
      </w:r>
      <w:proofErr w:type="spellStart"/>
      <w:r w:rsidRPr="005A70D0">
        <w:rPr>
          <w:sz w:val="16"/>
          <w:szCs w:val="16"/>
        </w:rPr>
        <w:t>bestuursafspraken</w:t>
      </w:r>
      <w:proofErr w:type="spellEnd"/>
      <w:r w:rsidRPr="005A70D0">
        <w:rPr>
          <w:sz w:val="16"/>
          <w:szCs w:val="16"/>
        </w:rPr>
        <w:t xml:space="preserve">. De Koninklijke Marechaussee (KMar) treedt voor een groot deel op onder civiel gezag en valt ten aanzien van haar eigen (politie)taakuitvoering niet onder </w:t>
      </w:r>
      <w:r>
        <w:rPr>
          <w:sz w:val="16"/>
          <w:szCs w:val="16"/>
        </w:rPr>
        <w:t>H</w:t>
      </w:r>
      <w:r w:rsidRPr="005A70D0">
        <w:rPr>
          <w:sz w:val="16"/>
          <w:szCs w:val="16"/>
        </w:rPr>
        <w:t>oofdtaak</w:t>
      </w:r>
      <w:r>
        <w:rPr>
          <w:sz w:val="16"/>
          <w:szCs w:val="16"/>
        </w:rPr>
        <w:t xml:space="preserve"> 3</w:t>
      </w:r>
      <w:r w:rsidRPr="005A70D0">
        <w:rPr>
          <w:sz w:val="16"/>
          <w:szCs w:val="16"/>
        </w:rPr>
        <w:t>. Tegelijkertijd wordt de Koninklijke Marechaussee ook aangestuurd door het militaire gezag, waardoor ten aanzien van de capaciteiten van de KMar geldt dat er doorlopend afstemming plaatsvindt over de te behalen effecten en resultaten in relatie tot beschikbare capaciteit (in het Nationaal Taakveldenberaad). De structurele samenwerking met andere ketenpartners wordt met het oog op deze gewenste flexibiliteit nog verder uitgebouwd.</w:t>
      </w:r>
    </w:p>
  </w:footnote>
  <w:footnote w:id="7">
    <w:p w14:paraId="66FDC2BC" w14:textId="77777777" w:rsidR="00974258" w:rsidRPr="00E84DB5" w:rsidRDefault="00974258" w:rsidP="006F29FE">
      <w:pPr>
        <w:pStyle w:val="Voetnoottekst"/>
        <w:rPr>
          <w:sz w:val="16"/>
          <w:szCs w:val="16"/>
        </w:rPr>
      </w:pPr>
      <w:r w:rsidRPr="00AE6121">
        <w:rPr>
          <w:rStyle w:val="Voetnootmarkering"/>
          <w:sz w:val="16"/>
          <w:szCs w:val="16"/>
        </w:rPr>
        <w:footnoteRef/>
      </w:r>
      <w:r w:rsidRPr="00AE6121">
        <w:rPr>
          <w:sz w:val="16"/>
          <w:szCs w:val="16"/>
        </w:rPr>
        <w:t xml:space="preserve"> De ondersteuning van de krijgsmacht gaat echter al veel verder terug. Zo vertrouwen de Waterschappen al sinds de Zuiderzeevloed aan het begin van de vorige eeuw op ondersteuning vanuit de krijgsmacht.</w:t>
      </w:r>
      <w:r w:rsidRPr="00E84DB5">
        <w:rPr>
          <w:sz w:val="16"/>
          <w:szCs w:val="16"/>
        </w:rPr>
        <w:t xml:space="preserve"> </w:t>
      </w:r>
    </w:p>
  </w:footnote>
  <w:footnote w:id="8">
    <w:p w14:paraId="302490C5" w14:textId="7ABD2463" w:rsidR="00974258" w:rsidRPr="00E84DB5" w:rsidRDefault="00974258" w:rsidP="006F29FE">
      <w:pPr>
        <w:pStyle w:val="Voetnoottekst"/>
        <w:rPr>
          <w:sz w:val="16"/>
          <w:szCs w:val="16"/>
        </w:rPr>
      </w:pPr>
      <w:r w:rsidRPr="00E84DB5">
        <w:rPr>
          <w:rStyle w:val="Voetnootmarkering"/>
          <w:sz w:val="16"/>
          <w:szCs w:val="16"/>
        </w:rPr>
        <w:footnoteRef/>
      </w:r>
      <w:r w:rsidRPr="00E84DB5">
        <w:rPr>
          <w:sz w:val="16"/>
          <w:szCs w:val="16"/>
        </w:rPr>
        <w:t xml:space="preserve"> </w:t>
      </w:r>
      <w:r w:rsidRPr="00E84DB5">
        <w:rPr>
          <w:i/>
          <w:sz w:val="16"/>
          <w:szCs w:val="16"/>
        </w:rPr>
        <w:t xml:space="preserve">Kamerstukken II </w:t>
      </w:r>
      <w:r w:rsidRPr="00E84DB5">
        <w:rPr>
          <w:sz w:val="16"/>
          <w:szCs w:val="16"/>
        </w:rPr>
        <w:t xml:space="preserve">2004/05, </w:t>
      </w:r>
      <w:r w:rsidRPr="00E518C8">
        <w:rPr>
          <w:sz w:val="16"/>
          <w:szCs w:val="16"/>
        </w:rPr>
        <w:t>29 800 XIV, nr</w:t>
      </w:r>
      <w:r w:rsidRPr="00E84DB5">
        <w:rPr>
          <w:sz w:val="16"/>
          <w:szCs w:val="16"/>
        </w:rPr>
        <w:t>. 84, p. 1.</w:t>
      </w:r>
    </w:p>
  </w:footnote>
  <w:footnote w:id="9">
    <w:p w14:paraId="05D2B3AE" w14:textId="77777777" w:rsidR="00974258" w:rsidRPr="00206624" w:rsidRDefault="00974258" w:rsidP="006F29FE">
      <w:pPr>
        <w:pStyle w:val="Voetnoottekst"/>
        <w:rPr>
          <w:sz w:val="16"/>
          <w:szCs w:val="16"/>
        </w:rPr>
      </w:pPr>
      <w:r w:rsidRPr="00206624">
        <w:rPr>
          <w:rStyle w:val="Voetnootmarkering"/>
          <w:sz w:val="16"/>
          <w:szCs w:val="16"/>
        </w:rPr>
        <w:footnoteRef/>
      </w:r>
      <w:r w:rsidRPr="00206624">
        <w:rPr>
          <w:sz w:val="16"/>
          <w:szCs w:val="16"/>
        </w:rPr>
        <w:t xml:space="preserve"> </w:t>
      </w:r>
      <w:proofErr w:type="spellStart"/>
      <w:r w:rsidRPr="00206624">
        <w:rPr>
          <w:sz w:val="16"/>
          <w:szCs w:val="16"/>
        </w:rPr>
        <w:t>Bestuursafspraken</w:t>
      </w:r>
      <w:proofErr w:type="spellEnd"/>
      <w:r w:rsidRPr="00206624">
        <w:rPr>
          <w:sz w:val="16"/>
          <w:szCs w:val="16"/>
        </w:rPr>
        <w:t xml:space="preserve"> inzake intensivering civiel-militaire samenwerking, </w:t>
      </w:r>
      <w:proofErr w:type="spellStart"/>
      <w:r w:rsidRPr="00206624">
        <w:rPr>
          <w:i/>
          <w:iCs/>
          <w:sz w:val="16"/>
          <w:szCs w:val="16"/>
        </w:rPr>
        <w:t>Scrt</w:t>
      </w:r>
      <w:proofErr w:type="spellEnd"/>
      <w:r w:rsidRPr="00206624">
        <w:rPr>
          <w:i/>
          <w:iCs/>
          <w:sz w:val="16"/>
          <w:szCs w:val="16"/>
        </w:rPr>
        <w:t xml:space="preserve">. </w:t>
      </w:r>
      <w:r w:rsidRPr="00206624">
        <w:rPr>
          <w:sz w:val="16"/>
          <w:szCs w:val="16"/>
        </w:rPr>
        <w:t>2007, nr. 147, p. 27.</w:t>
      </w:r>
    </w:p>
  </w:footnote>
  <w:footnote w:id="10">
    <w:p w14:paraId="6805A14C" w14:textId="77777777" w:rsidR="00974258" w:rsidRDefault="00974258" w:rsidP="00F43F82">
      <w:pPr>
        <w:pStyle w:val="Voetnoottekst"/>
        <w:rPr>
          <w:sz w:val="16"/>
          <w:szCs w:val="16"/>
        </w:rPr>
      </w:pPr>
      <w:r w:rsidRPr="00206624">
        <w:rPr>
          <w:rStyle w:val="Voetnootmarkering"/>
          <w:sz w:val="16"/>
          <w:szCs w:val="16"/>
        </w:rPr>
        <w:footnoteRef/>
      </w:r>
      <w:r w:rsidRPr="00206624">
        <w:rPr>
          <w:sz w:val="16"/>
          <w:szCs w:val="16"/>
        </w:rPr>
        <w:t xml:space="preserve"> Ministerie van Defensie, Catalogus Nationale Operaties, augustus 2022, </w:t>
      </w:r>
      <w:hyperlink r:id="rId1">
        <w:r w:rsidRPr="00206624">
          <w:rPr>
            <w:rStyle w:val="Hyperlink"/>
            <w:sz w:val="16"/>
            <w:szCs w:val="16"/>
          </w:rPr>
          <w:t>https://www.defensie.nl/onderwerpen/taken-in-nederland/catalogus-nationale-operaties</w:t>
        </w:r>
      </w:hyperlink>
    </w:p>
  </w:footnote>
  <w:footnote w:id="11">
    <w:p w14:paraId="1A4CB565" w14:textId="77777777" w:rsidR="00974258" w:rsidRPr="005D7FAA" w:rsidRDefault="00974258" w:rsidP="00A650A2">
      <w:pPr>
        <w:pStyle w:val="Voetnoottekst"/>
        <w:rPr>
          <w:sz w:val="16"/>
          <w:szCs w:val="16"/>
        </w:rPr>
      </w:pPr>
      <w:r w:rsidRPr="005D7FAA">
        <w:rPr>
          <w:rStyle w:val="Voetnootmarkering"/>
          <w:sz w:val="16"/>
          <w:szCs w:val="16"/>
        </w:rPr>
        <w:footnoteRef/>
      </w:r>
      <w:r w:rsidRPr="005D7FAA">
        <w:rPr>
          <w:sz w:val="16"/>
          <w:szCs w:val="16"/>
        </w:rPr>
        <w:t xml:space="preserve"> </w:t>
      </w:r>
      <w:r>
        <w:rPr>
          <w:sz w:val="16"/>
          <w:szCs w:val="16"/>
        </w:rPr>
        <w:t xml:space="preserve">Dit betekent dat Nederland één krijgsmacht heeft die in beginsel voor alle drie de hoofdtaken kan worden ingezet. De inzet van een capaciteit voor de ene hoofdtaak heeft direct impact op de inzet voor een andere hoofdtaak. Dit dwingt tot keuzes; </w:t>
      </w:r>
      <w:r>
        <w:rPr>
          <w:i/>
          <w:sz w:val="16"/>
          <w:szCs w:val="16"/>
        </w:rPr>
        <w:t xml:space="preserve">Kamerstukken II </w:t>
      </w:r>
      <w:r>
        <w:rPr>
          <w:sz w:val="16"/>
          <w:szCs w:val="16"/>
        </w:rPr>
        <w:t xml:space="preserve">2020/21, 34 919, nr. 69, p. 5. </w:t>
      </w:r>
    </w:p>
  </w:footnote>
  <w:footnote w:id="12">
    <w:p w14:paraId="3B09C457" w14:textId="3925353B" w:rsidR="00974258" w:rsidRPr="00382275" w:rsidRDefault="00974258" w:rsidP="006F29FE">
      <w:pPr>
        <w:pStyle w:val="Voetnoottekst"/>
        <w:rPr>
          <w:sz w:val="16"/>
          <w:szCs w:val="16"/>
        </w:rPr>
      </w:pPr>
      <w:r w:rsidRPr="00382275">
        <w:rPr>
          <w:rStyle w:val="Voetnootmarkering"/>
          <w:sz w:val="16"/>
          <w:szCs w:val="16"/>
        </w:rPr>
        <w:footnoteRef/>
      </w:r>
      <w:r w:rsidRPr="00382275">
        <w:rPr>
          <w:sz w:val="16"/>
          <w:szCs w:val="16"/>
        </w:rPr>
        <w:t xml:space="preserve"> </w:t>
      </w:r>
      <w:r w:rsidRPr="00382275">
        <w:rPr>
          <w:i/>
          <w:iCs/>
          <w:sz w:val="16"/>
          <w:szCs w:val="16"/>
        </w:rPr>
        <w:t xml:space="preserve">Kamerstukken II </w:t>
      </w:r>
      <w:r w:rsidRPr="00382275">
        <w:rPr>
          <w:sz w:val="16"/>
          <w:szCs w:val="16"/>
        </w:rPr>
        <w:t xml:space="preserve">2004/05, </w:t>
      </w:r>
      <w:r w:rsidRPr="00E518C8">
        <w:rPr>
          <w:sz w:val="16"/>
          <w:szCs w:val="16"/>
        </w:rPr>
        <w:t>29 800 XIV</w:t>
      </w:r>
      <w:r w:rsidRPr="00382275">
        <w:rPr>
          <w:sz w:val="16"/>
          <w:szCs w:val="16"/>
        </w:rPr>
        <w:t>, nr. 84, p. 1</w:t>
      </w:r>
      <w:r>
        <w:rPr>
          <w:sz w:val="16"/>
          <w:szCs w:val="16"/>
        </w:rPr>
        <w:t xml:space="preserve">; </w:t>
      </w:r>
      <w:r>
        <w:rPr>
          <w:i/>
          <w:sz w:val="16"/>
          <w:szCs w:val="16"/>
        </w:rPr>
        <w:t xml:space="preserve">Kamerstukken II </w:t>
      </w:r>
      <w:r>
        <w:rPr>
          <w:sz w:val="16"/>
          <w:szCs w:val="16"/>
        </w:rPr>
        <w:t>2024/25, 33 763, aanhangsel van handelingen 2212, p. 5</w:t>
      </w:r>
      <w:r w:rsidRPr="00382275">
        <w:rPr>
          <w:sz w:val="16"/>
          <w:szCs w:val="16"/>
        </w:rPr>
        <w:t>.</w:t>
      </w:r>
    </w:p>
  </w:footnote>
  <w:footnote w:id="13">
    <w:p w14:paraId="1CFE5011" w14:textId="77777777" w:rsidR="00974258" w:rsidRPr="00F6257F" w:rsidRDefault="00974258" w:rsidP="00494308">
      <w:pPr>
        <w:pStyle w:val="Voetnoottekst"/>
        <w:rPr>
          <w:sz w:val="16"/>
          <w:szCs w:val="16"/>
        </w:rPr>
      </w:pPr>
      <w:r w:rsidRPr="00F6257F">
        <w:rPr>
          <w:rStyle w:val="Voetnootmarkering"/>
          <w:sz w:val="16"/>
          <w:szCs w:val="16"/>
        </w:rPr>
        <w:footnoteRef/>
      </w:r>
      <w:r w:rsidRPr="00F6257F">
        <w:rPr>
          <w:sz w:val="16"/>
          <w:szCs w:val="16"/>
        </w:rPr>
        <w:t xml:space="preserve"> </w:t>
      </w:r>
      <w:r w:rsidRPr="00F6257F">
        <w:rPr>
          <w:i/>
          <w:sz w:val="16"/>
          <w:szCs w:val="16"/>
        </w:rPr>
        <w:t xml:space="preserve">Kamerstukken II </w:t>
      </w:r>
      <w:r w:rsidRPr="00F6257F">
        <w:rPr>
          <w:sz w:val="16"/>
          <w:szCs w:val="16"/>
        </w:rPr>
        <w:t>2024/25, 33 763, nr. 166, p. 2.</w:t>
      </w:r>
    </w:p>
  </w:footnote>
  <w:footnote w:id="14">
    <w:p w14:paraId="63526335" w14:textId="77777777" w:rsidR="00974258" w:rsidRPr="00603375" w:rsidRDefault="00974258" w:rsidP="00494308">
      <w:pPr>
        <w:pStyle w:val="Voetnoottekst"/>
      </w:pPr>
      <w:r w:rsidRPr="005D7FAA">
        <w:rPr>
          <w:rStyle w:val="Voetnootmarkering"/>
          <w:sz w:val="16"/>
          <w:szCs w:val="16"/>
        </w:rPr>
        <w:footnoteRef/>
      </w:r>
      <w:r w:rsidRPr="005D7FAA">
        <w:rPr>
          <w:sz w:val="16"/>
          <w:szCs w:val="16"/>
        </w:rPr>
        <w:t xml:space="preserve"> </w:t>
      </w:r>
      <w:r w:rsidRPr="00206624">
        <w:rPr>
          <w:color w:val="000000"/>
          <w:sz w:val="16"/>
          <w:szCs w:val="16"/>
        </w:rPr>
        <w:t xml:space="preserve">Algemene Rekenkamer, 'De derde hoofdtaak van de krijgsmacht, Ondersteuning bij rampenbestrijding, rechtshandhaving en humanitaire hulp', Den Haag: maart 2025, p. </w:t>
      </w:r>
      <w:r>
        <w:rPr>
          <w:color w:val="000000"/>
          <w:sz w:val="16"/>
          <w:szCs w:val="16"/>
        </w:rPr>
        <w:t>12</w:t>
      </w:r>
      <w:r w:rsidRPr="00206624">
        <w:rPr>
          <w:color w:val="000000"/>
          <w:sz w:val="16"/>
          <w:szCs w:val="16"/>
        </w:rPr>
        <w:t>.</w:t>
      </w:r>
    </w:p>
  </w:footnote>
  <w:footnote w:id="15">
    <w:p w14:paraId="7818E3CA" w14:textId="5D3D2632" w:rsidR="00974258" w:rsidRPr="00206624" w:rsidRDefault="00974258" w:rsidP="00224B20">
      <w:pPr>
        <w:pStyle w:val="Voetnoottekst"/>
        <w:rPr>
          <w:sz w:val="16"/>
          <w:szCs w:val="16"/>
        </w:rPr>
      </w:pPr>
      <w:r w:rsidRPr="00206624">
        <w:rPr>
          <w:rStyle w:val="Voetnootmarkering"/>
          <w:sz w:val="16"/>
          <w:szCs w:val="16"/>
        </w:rPr>
        <w:footnoteRef/>
      </w:r>
      <w:r w:rsidRPr="00206624">
        <w:rPr>
          <w:sz w:val="16"/>
          <w:szCs w:val="16"/>
        </w:rPr>
        <w:t xml:space="preserve"> </w:t>
      </w:r>
      <w:r w:rsidRPr="00206624">
        <w:rPr>
          <w:i/>
          <w:iCs/>
          <w:sz w:val="16"/>
          <w:szCs w:val="16"/>
        </w:rPr>
        <w:t xml:space="preserve">Kamerstukken II </w:t>
      </w:r>
      <w:r w:rsidRPr="00206624">
        <w:rPr>
          <w:sz w:val="16"/>
          <w:szCs w:val="16"/>
        </w:rPr>
        <w:t xml:space="preserve">2004/05, </w:t>
      </w:r>
      <w:r w:rsidRPr="00E518C8">
        <w:rPr>
          <w:sz w:val="16"/>
          <w:szCs w:val="16"/>
        </w:rPr>
        <w:t>29 800 XIV</w:t>
      </w:r>
      <w:r w:rsidRPr="00206624">
        <w:rPr>
          <w:sz w:val="16"/>
          <w:szCs w:val="16"/>
        </w:rPr>
        <w:t xml:space="preserve">, nr. 84, p. 1. </w:t>
      </w:r>
    </w:p>
  </w:footnote>
  <w:footnote w:id="16">
    <w:p w14:paraId="087CE989" w14:textId="77777777" w:rsidR="00974258" w:rsidRPr="00F6257F" w:rsidRDefault="00974258" w:rsidP="00A650A2">
      <w:pPr>
        <w:pStyle w:val="Voetnoottekst"/>
        <w:rPr>
          <w:sz w:val="16"/>
          <w:szCs w:val="16"/>
        </w:rPr>
      </w:pPr>
      <w:r w:rsidRPr="00F6257F">
        <w:rPr>
          <w:rStyle w:val="Voetnootmarkering"/>
          <w:sz w:val="16"/>
          <w:szCs w:val="16"/>
        </w:rPr>
        <w:footnoteRef/>
      </w:r>
      <w:r w:rsidRPr="00F6257F">
        <w:rPr>
          <w:sz w:val="16"/>
          <w:szCs w:val="16"/>
        </w:rPr>
        <w:t xml:space="preserve"> </w:t>
      </w:r>
      <w:r w:rsidRPr="00F6257F">
        <w:rPr>
          <w:i/>
          <w:sz w:val="16"/>
          <w:szCs w:val="16"/>
        </w:rPr>
        <w:t xml:space="preserve">Kamerstukken II </w:t>
      </w:r>
      <w:r w:rsidRPr="00F6257F">
        <w:rPr>
          <w:sz w:val="16"/>
          <w:szCs w:val="16"/>
        </w:rPr>
        <w:t xml:space="preserve">2024/25, 33 763, nr. 166, p. </w:t>
      </w:r>
      <w:r>
        <w:rPr>
          <w:sz w:val="16"/>
          <w:szCs w:val="16"/>
        </w:rPr>
        <w:t>2</w:t>
      </w:r>
      <w:r w:rsidRPr="00F6257F">
        <w:rPr>
          <w:sz w:val="16"/>
          <w:szCs w:val="16"/>
        </w:rPr>
        <w:t>.</w:t>
      </w:r>
    </w:p>
  </w:footnote>
  <w:footnote w:id="17">
    <w:p w14:paraId="6DE7C14E" w14:textId="3307F275" w:rsidR="00974258" w:rsidRPr="00805247" w:rsidRDefault="00974258" w:rsidP="007B25F8">
      <w:pPr>
        <w:pStyle w:val="Voetnoottekst"/>
      </w:pPr>
      <w:r w:rsidRPr="00E84DB5">
        <w:rPr>
          <w:rStyle w:val="Voetnootmarkering"/>
          <w:sz w:val="16"/>
          <w:szCs w:val="16"/>
        </w:rPr>
        <w:footnoteRef/>
      </w:r>
      <w:r w:rsidRPr="00E84DB5">
        <w:rPr>
          <w:sz w:val="16"/>
          <w:szCs w:val="16"/>
        </w:rPr>
        <w:t xml:space="preserve"> </w:t>
      </w:r>
      <w:r w:rsidRPr="00805247">
        <w:rPr>
          <w:i/>
          <w:sz w:val="16"/>
          <w:szCs w:val="16"/>
        </w:rPr>
        <w:t xml:space="preserve">Kamerstukken II </w:t>
      </w:r>
      <w:r w:rsidRPr="00805247">
        <w:rPr>
          <w:sz w:val="16"/>
          <w:szCs w:val="16"/>
        </w:rPr>
        <w:t>2024/25, 33 763, nr. 166, p. 2</w:t>
      </w:r>
      <w:r>
        <w:rPr>
          <w:sz w:val="16"/>
          <w:szCs w:val="16"/>
        </w:rPr>
        <w:t xml:space="preserve"> - 3</w:t>
      </w:r>
      <w:r w:rsidRPr="0080524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DF98B" w14:textId="77777777" w:rsidR="008258BD" w:rsidRDefault="008258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74AE1" w14:textId="77777777" w:rsidR="008258BD" w:rsidRDefault="008258B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A8A08" w14:textId="3CC8A50E" w:rsidR="00974258" w:rsidRDefault="00974258">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 xml:space="preserve">Pagina </w:t>
    </w:r>
    <w:r>
      <w:fldChar w:fldCharType="begin"/>
    </w:r>
    <w:r>
      <w:instrText xml:space="preserve"> PAGE    \* MERGEFORMAT </w:instrText>
    </w:r>
    <w:r>
      <w:fldChar w:fldCharType="separate"/>
    </w:r>
    <w:r w:rsidR="001C32AB">
      <w:rPr>
        <w:noProof/>
      </w:rPr>
      <w:t>1</w:t>
    </w:r>
    <w:r>
      <w:fldChar w:fldCharType="end"/>
    </w:r>
    <w:r>
      <w:t xml:space="preserve"> van </w:t>
    </w:r>
    <w:fldSimple w:instr=" NUMPAGES  \* Arabic  \* MERGEFORMAT ">
      <w:r w:rsidR="001C32AB">
        <w:rPr>
          <w:noProof/>
        </w:rPr>
        <w:t>4</w:t>
      </w:r>
    </w:fldSimple>
    <w:r>
      <w:rPr>
        <w:noProof/>
      </w:rPr>
      <w:t xml:space="preserve"> </w:t>
    </w:r>
  </w:p>
  <w:p w14:paraId="4CDE1FE9" w14:textId="77777777" w:rsidR="00974258" w:rsidRDefault="00974258" w:rsidP="001E0A0C">
    <w:pPr>
      <w:pStyle w:val="Koptekst"/>
      <w:spacing w:after="0" w:line="240" w:lineRule="auto"/>
    </w:pPr>
  </w:p>
  <w:p w14:paraId="007B00AB" w14:textId="77777777" w:rsidR="00974258" w:rsidRDefault="00974258" w:rsidP="001E0A0C">
    <w:pPr>
      <w:pStyle w:val="Koptekst"/>
      <w:spacing w:after="0" w:line="240" w:lineRule="auto"/>
    </w:pPr>
  </w:p>
  <w:p w14:paraId="09D55D7E" w14:textId="77777777" w:rsidR="00974258" w:rsidRDefault="00974258" w:rsidP="001E0A0C">
    <w:pPr>
      <w:pStyle w:val="Koptekst"/>
      <w:spacing w:after="0" w:line="240" w:lineRule="auto"/>
    </w:pPr>
  </w:p>
  <w:p w14:paraId="5970552F" w14:textId="77777777" w:rsidR="00974258" w:rsidRDefault="00974258" w:rsidP="001E0A0C">
    <w:pPr>
      <w:pStyle w:val="Koptekst"/>
      <w:spacing w:after="0" w:line="240" w:lineRule="auto"/>
    </w:pPr>
  </w:p>
  <w:p w14:paraId="4580CA12" w14:textId="77777777" w:rsidR="00974258" w:rsidRDefault="00974258" w:rsidP="001E0A0C">
    <w:pPr>
      <w:pStyle w:val="Koptekst"/>
      <w:spacing w:after="0" w:line="240" w:lineRule="auto"/>
    </w:pPr>
  </w:p>
  <w:p w14:paraId="78D4FC89" w14:textId="77777777" w:rsidR="00974258" w:rsidRDefault="00974258" w:rsidP="001E0A0C">
    <w:pPr>
      <w:pStyle w:val="Koptekst"/>
      <w:spacing w:after="0" w:line="240" w:lineRule="auto"/>
    </w:pPr>
  </w:p>
  <w:p w14:paraId="1DE91878" w14:textId="77777777" w:rsidR="00974258" w:rsidRDefault="00974258" w:rsidP="001E0A0C">
    <w:pPr>
      <w:pStyle w:val="Koptekst"/>
      <w:spacing w:after="0" w:line="240" w:lineRule="auto"/>
    </w:pPr>
  </w:p>
  <w:p w14:paraId="125C8173" w14:textId="77777777" w:rsidR="00974258" w:rsidRDefault="00974258" w:rsidP="001E0A0C">
    <w:pPr>
      <w:pStyle w:val="Koptekst"/>
      <w:spacing w:after="0" w:line="240" w:lineRule="auto"/>
    </w:pPr>
  </w:p>
  <w:p w14:paraId="01DEC1B1" w14:textId="77777777" w:rsidR="00974258" w:rsidRDefault="00974258" w:rsidP="001E0A0C">
    <w:pPr>
      <w:pStyle w:val="Koptekst"/>
      <w:spacing w:after="0" w:line="240" w:lineRule="auto"/>
    </w:pPr>
  </w:p>
  <w:p w14:paraId="59B95D85" w14:textId="77777777" w:rsidR="00974258" w:rsidRDefault="00974258" w:rsidP="001E0A0C">
    <w:pPr>
      <w:pStyle w:val="Koptekst"/>
      <w:spacing w:after="0" w:line="240" w:lineRule="auto"/>
    </w:pPr>
  </w:p>
  <w:p w14:paraId="37459654" w14:textId="77777777" w:rsidR="00974258" w:rsidRDefault="00974258" w:rsidP="001E0A0C">
    <w:pPr>
      <w:pStyle w:val="Koptekst"/>
      <w:spacing w:after="0" w:line="240" w:lineRule="auto"/>
    </w:pPr>
  </w:p>
  <w:p w14:paraId="03A4EB49" w14:textId="77777777" w:rsidR="00974258" w:rsidRDefault="00974258" w:rsidP="001E0A0C">
    <w:pPr>
      <w:pStyle w:val="Koptekst"/>
      <w:spacing w:after="0" w:line="240" w:lineRule="auto"/>
    </w:pPr>
    <w:r w:rsidRPr="00834709">
      <w:rPr>
        <w:noProof/>
        <w:lang w:eastAsia="nl-NL" w:bidi="ar-SA"/>
      </w:rPr>
      <w:drawing>
        <wp:anchor distT="0" distB="0" distL="114300" distR="114300" simplePos="0" relativeHeight="251658245" behindDoc="0" locked="0" layoutInCell="1" allowOverlap="1" wp14:anchorId="238FF1CF" wp14:editId="643C4659">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58244" behindDoc="0" locked="1" layoutInCell="1" allowOverlap="1" wp14:anchorId="7763AE5A" wp14:editId="4624B3B9">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974258" w14:paraId="28888E07" w14:textId="77777777">
                            <w:trPr>
                              <w:trHeight w:hRule="exact" w:val="1049"/>
                            </w:trPr>
                            <w:tc>
                              <w:tcPr>
                                <w:tcW w:w="1983" w:type="dxa"/>
                                <w:tcMar>
                                  <w:left w:w="0" w:type="dxa"/>
                                  <w:right w:w="0" w:type="dxa"/>
                                </w:tcMar>
                                <w:vAlign w:val="bottom"/>
                              </w:tcPr>
                              <w:p w14:paraId="5E8C5745" w14:textId="77777777" w:rsidR="00974258" w:rsidRDefault="00974258">
                                <w:pPr>
                                  <w:pStyle w:val="Rubricering-Huisstijl"/>
                                </w:pPr>
                              </w:p>
                              <w:p w14:paraId="48FCE275" w14:textId="77777777" w:rsidR="00974258" w:rsidRDefault="00974258">
                                <w:pPr>
                                  <w:pStyle w:val="Rubricering-Huisstijl"/>
                                </w:pPr>
                              </w:p>
                            </w:tc>
                          </w:tr>
                        </w:tbl>
                        <w:p w14:paraId="19BD6F1F" w14:textId="77777777" w:rsidR="00974258" w:rsidRDefault="00974258" w:rsidP="0040612F">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63AE5A" id="_x0000_t202" coordsize="21600,21600" o:spt="202" path="m,l,21600r21600,l21600,xe">
              <v:stroke joinstyle="miter"/>
              <v:path gradientshapeok="t" o:connecttype="rect"/>
            </v:shapetype>
            <v:shape id="Text Box 35" o:spid="_x0000_s1027" type="#_x0000_t202" style="position:absolute;margin-left:466.35pt;margin-top:0;width:105.45pt;height:69.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974258" w14:paraId="28888E07" w14:textId="77777777">
                      <w:trPr>
                        <w:trHeight w:hRule="exact" w:val="1049"/>
                      </w:trPr>
                      <w:tc>
                        <w:tcPr>
                          <w:tcW w:w="1983" w:type="dxa"/>
                          <w:tcMar>
                            <w:left w:w="0" w:type="dxa"/>
                            <w:right w:w="0" w:type="dxa"/>
                          </w:tcMar>
                          <w:vAlign w:val="bottom"/>
                        </w:tcPr>
                        <w:p w14:paraId="5E8C5745" w14:textId="77777777" w:rsidR="00974258" w:rsidRDefault="00974258">
                          <w:pPr>
                            <w:pStyle w:val="Rubricering-Huisstijl"/>
                          </w:pPr>
                        </w:p>
                        <w:p w14:paraId="48FCE275" w14:textId="77777777" w:rsidR="00974258" w:rsidRDefault="00974258">
                          <w:pPr>
                            <w:pStyle w:val="Rubricering-Huisstijl"/>
                          </w:pPr>
                        </w:p>
                      </w:tc>
                    </w:tr>
                  </w:tbl>
                  <w:p w14:paraId="19BD6F1F" w14:textId="77777777" w:rsidR="00974258" w:rsidRDefault="00974258" w:rsidP="0040612F">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58243" behindDoc="0" locked="1" layoutInCell="1" allowOverlap="1" wp14:anchorId="090F91F5" wp14:editId="355F1E00">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74258" w14:paraId="391D6065" w14:textId="77777777">
                            <w:trPr>
                              <w:trHeight w:val="1274"/>
                            </w:trPr>
                            <w:tc>
                              <w:tcPr>
                                <w:tcW w:w="1968" w:type="dxa"/>
                                <w:tcMar>
                                  <w:left w:w="0" w:type="dxa"/>
                                  <w:right w:w="0" w:type="dxa"/>
                                </w:tcMar>
                                <w:vAlign w:val="bottom"/>
                              </w:tcPr>
                              <w:p w14:paraId="68DE592B" w14:textId="77777777" w:rsidR="00974258" w:rsidRDefault="00974258">
                                <w:pPr>
                                  <w:pStyle w:val="Rubricering-Huisstijl"/>
                                </w:pPr>
                              </w:p>
                              <w:p w14:paraId="350FC5A0" w14:textId="77777777" w:rsidR="00974258" w:rsidRDefault="00974258">
                                <w:pPr>
                                  <w:pStyle w:val="Rubricering-Huisstijl"/>
                                </w:pPr>
                              </w:p>
                            </w:tc>
                          </w:tr>
                        </w:tbl>
                        <w:p w14:paraId="3707D14B" w14:textId="77777777" w:rsidR="00974258" w:rsidRDefault="00974258" w:rsidP="0040612F">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90F91F5" id="Text Box 36" o:spid="_x0000_s1028" type="#_x0000_t202" style="position:absolute;margin-left:466.35pt;margin-top:748.45pt;width:105.45pt;height:6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eYsyQ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974258" w14:paraId="391D6065" w14:textId="77777777">
                      <w:trPr>
                        <w:trHeight w:val="1274"/>
                      </w:trPr>
                      <w:tc>
                        <w:tcPr>
                          <w:tcW w:w="1968" w:type="dxa"/>
                          <w:tcMar>
                            <w:left w:w="0" w:type="dxa"/>
                            <w:right w:w="0" w:type="dxa"/>
                          </w:tcMar>
                          <w:vAlign w:val="bottom"/>
                        </w:tcPr>
                        <w:p w14:paraId="68DE592B" w14:textId="77777777" w:rsidR="00974258" w:rsidRDefault="00974258">
                          <w:pPr>
                            <w:pStyle w:val="Rubricering-Huisstijl"/>
                          </w:pPr>
                        </w:p>
                        <w:p w14:paraId="350FC5A0" w14:textId="77777777" w:rsidR="00974258" w:rsidRDefault="00974258">
                          <w:pPr>
                            <w:pStyle w:val="Rubricering-Huisstijl"/>
                          </w:pPr>
                        </w:p>
                      </w:tc>
                    </w:tr>
                  </w:tbl>
                  <w:p w14:paraId="3707D14B" w14:textId="77777777" w:rsidR="00974258" w:rsidRDefault="00974258" w:rsidP="0040612F">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58241" behindDoc="1" locked="0" layoutInCell="1" allowOverlap="1" wp14:anchorId="1D0EB01B" wp14:editId="5786C7EF">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944DF0E"/>
    <w:lvl w:ilvl="0">
      <w:start w:val="1"/>
      <w:numFmt w:val="decimal"/>
      <w:pStyle w:val="Lijstnummering"/>
      <w:lvlText w:val="%1."/>
      <w:lvlJc w:val="left"/>
      <w:pPr>
        <w:tabs>
          <w:tab w:val="num" w:pos="360"/>
        </w:tabs>
        <w:ind w:left="360" w:hanging="360"/>
      </w:pPr>
    </w:lvl>
  </w:abstractNum>
  <w:abstractNum w:abstractNumId="1" w15:restartNumberingAfterBreak="0">
    <w:nsid w:val="0B4C187F"/>
    <w:multiLevelType w:val="hybridMultilevel"/>
    <w:tmpl w:val="06FAF4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EFA4489"/>
    <w:multiLevelType w:val="multilevel"/>
    <w:tmpl w:val="A5CABAD0"/>
    <w:styleLink w:val="Kopnummering"/>
    <w:lvl w:ilvl="0">
      <w:start w:val="1"/>
      <w:numFmt w:val="decimal"/>
      <w:lvlText w:val="%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
      <w:lvlText w:val="%1.%2.%3"/>
      <w:lvlJc w:val="left"/>
      <w:pPr>
        <w:ind w:left="0" w:hanging="1134"/>
      </w:pPr>
      <w:rPr>
        <w:rFonts w:hint="default"/>
      </w:rPr>
    </w:lvl>
    <w:lvl w:ilvl="3">
      <w:start w:val="1"/>
      <w:numFmt w:val="decimal"/>
      <w:pStyle w:val="Kop4"/>
      <w:lvlText w:val="%1.%2.%3.%4"/>
      <w:lvlJc w:val="left"/>
      <w:pPr>
        <w:ind w:left="0" w:hanging="1134"/>
      </w:pPr>
      <w:rPr>
        <w:rFonts w:hint="default"/>
      </w:rPr>
    </w:lvl>
    <w:lvl w:ilvl="4">
      <w:start w:val="1"/>
      <w:numFmt w:val="decimal"/>
      <w:pStyle w:val="Kop5"/>
      <w:lvlText w:val="%1.%2.%3.%4.%5"/>
      <w:lvlJc w:val="left"/>
      <w:pPr>
        <w:ind w:left="0" w:hanging="1134"/>
      </w:pPr>
      <w:rPr>
        <w:rFonts w:hint="default"/>
      </w:rPr>
    </w:lvl>
    <w:lvl w:ilvl="5">
      <w:start w:val="1"/>
      <w:numFmt w:val="decimal"/>
      <w:pStyle w:val="Kop6"/>
      <w:lvlText w:val="%1.%2.%3.%4.%5.%6"/>
      <w:lvlJc w:val="left"/>
      <w:pPr>
        <w:ind w:left="0" w:hanging="1134"/>
      </w:pPr>
      <w:rPr>
        <w:rFonts w:hint="default"/>
      </w:rPr>
    </w:lvl>
    <w:lvl w:ilvl="6">
      <w:start w:val="1"/>
      <w:numFmt w:val="decimal"/>
      <w:pStyle w:val="Kop7"/>
      <w:lvlText w:val="%1.%2.%3.%4.%5.%6.%7"/>
      <w:lvlJc w:val="left"/>
      <w:pPr>
        <w:ind w:left="0" w:hanging="1134"/>
      </w:pPr>
      <w:rPr>
        <w:rFonts w:hint="default"/>
      </w:rPr>
    </w:lvl>
    <w:lvl w:ilvl="7">
      <w:start w:val="1"/>
      <w:numFmt w:val="decimal"/>
      <w:pStyle w:val="Kop8"/>
      <w:lvlText w:val="%1.%2.%3.%4.%5.%6.%7.%8"/>
      <w:lvlJc w:val="left"/>
      <w:pPr>
        <w:ind w:left="0" w:hanging="1134"/>
      </w:pPr>
      <w:rPr>
        <w:rFonts w:hint="default"/>
      </w:rPr>
    </w:lvl>
    <w:lvl w:ilvl="8">
      <w:start w:val="1"/>
      <w:numFmt w:val="decimal"/>
      <w:pStyle w:val="Kop9"/>
      <w:lvlText w:val="%1.%2.%3.%4.%5.%6.%7.%8.%9"/>
      <w:lvlJc w:val="left"/>
      <w:pPr>
        <w:ind w:left="0" w:hanging="1134"/>
      </w:pPr>
      <w:rPr>
        <w:rFonts w:hint="default"/>
      </w:rPr>
    </w:lvl>
  </w:abstractNum>
  <w:abstractNum w:abstractNumId="3" w15:restartNumberingAfterBreak="0">
    <w:nsid w:val="112E5631"/>
    <w:multiLevelType w:val="multilevel"/>
    <w:tmpl w:val="CF709936"/>
    <w:numStyleLink w:val="Bijlagenummering"/>
  </w:abstractNum>
  <w:abstractNum w:abstractNumId="4" w15:restartNumberingAfterBreak="0">
    <w:nsid w:val="11330172"/>
    <w:multiLevelType w:val="multilevel"/>
    <w:tmpl w:val="51882638"/>
    <w:styleLink w:val="Bullets"/>
    <w:lvl w:ilvl="0">
      <w:numFmt w:val="bullet"/>
      <w:lvlText w:val=""/>
      <w:lvlJc w:val="left"/>
      <w:pPr>
        <w:ind w:left="369" w:hanging="369"/>
      </w:pPr>
      <w:rPr>
        <w:rFonts w:ascii="Symbol" w:hAnsi="Symbol" w:hint="default"/>
      </w:rPr>
    </w:lvl>
    <w:lvl w:ilvl="1">
      <w:start w:val="1"/>
      <w:numFmt w:val="bullet"/>
      <w:lvlText w:val="-"/>
      <w:lvlJc w:val="left"/>
      <w:pPr>
        <w:ind w:left="738" w:hanging="369"/>
      </w:pPr>
      <w:rPr>
        <w:rFonts w:ascii="Arial" w:hAnsi="Arial" w:hint="default"/>
        <w:color w:val="auto"/>
      </w:rPr>
    </w:lvl>
    <w:lvl w:ilvl="2">
      <w:start w:val="1"/>
      <w:numFmt w:val="bullet"/>
      <w:lvlText w:val=""/>
      <w:lvlJc w:val="left"/>
      <w:pPr>
        <w:ind w:left="1107" w:hanging="369"/>
      </w:pPr>
      <w:rPr>
        <w:rFonts w:ascii="Wingdings" w:hAnsi="Wingdings" w:hint="default"/>
      </w:rPr>
    </w:lvl>
    <w:lvl w:ilvl="3">
      <w:start w:val="1"/>
      <w:numFmt w:val="bullet"/>
      <w:lvlText w:val=""/>
      <w:lvlJc w:val="left"/>
      <w:pPr>
        <w:ind w:left="1476" w:hanging="369"/>
      </w:pPr>
      <w:rPr>
        <w:rFonts w:ascii="Symbol" w:hAnsi="Symbol" w:hint="default"/>
      </w:rPr>
    </w:lvl>
    <w:lvl w:ilvl="4">
      <w:start w:val="1"/>
      <w:numFmt w:val="bullet"/>
      <w:lvlText w:val="-"/>
      <w:lvlJc w:val="left"/>
      <w:pPr>
        <w:ind w:left="1845" w:hanging="369"/>
      </w:pPr>
      <w:rPr>
        <w:rFonts w:ascii="Arial" w:hAnsi="Arial" w:hint="default"/>
        <w:color w:val="auto"/>
      </w:rPr>
    </w:lvl>
    <w:lvl w:ilvl="5">
      <w:start w:val="1"/>
      <w:numFmt w:val="bullet"/>
      <w:lvlText w:val=""/>
      <w:lvlJc w:val="left"/>
      <w:pPr>
        <w:ind w:left="2214" w:hanging="369"/>
      </w:pPr>
      <w:rPr>
        <w:rFonts w:ascii="Wingdings" w:hAnsi="Wingdings" w:hint="default"/>
      </w:rPr>
    </w:lvl>
    <w:lvl w:ilvl="6">
      <w:start w:val="1"/>
      <w:numFmt w:val="bullet"/>
      <w:lvlText w:val=""/>
      <w:lvlJc w:val="left"/>
      <w:pPr>
        <w:ind w:left="2583" w:hanging="369"/>
      </w:pPr>
      <w:rPr>
        <w:rFonts w:ascii="Symbol" w:hAnsi="Symbol" w:hint="default"/>
      </w:rPr>
    </w:lvl>
    <w:lvl w:ilvl="7">
      <w:start w:val="1"/>
      <w:numFmt w:val="bullet"/>
      <w:lvlText w:val="-"/>
      <w:lvlJc w:val="left"/>
      <w:pPr>
        <w:ind w:left="2952" w:hanging="369"/>
      </w:pPr>
      <w:rPr>
        <w:rFonts w:ascii="Arial" w:hAnsi="Arial" w:hint="default"/>
        <w:color w:val="auto"/>
      </w:rPr>
    </w:lvl>
    <w:lvl w:ilvl="8">
      <w:start w:val="1"/>
      <w:numFmt w:val="bullet"/>
      <w:lvlText w:val=""/>
      <w:lvlJc w:val="left"/>
      <w:pPr>
        <w:ind w:left="3321" w:hanging="369"/>
      </w:pPr>
      <w:rPr>
        <w:rFonts w:ascii="Wingdings" w:hAnsi="Wingdings" w:hint="default"/>
      </w:rPr>
    </w:lvl>
  </w:abstractNum>
  <w:abstractNum w:abstractNumId="5" w15:restartNumberingAfterBreak="0">
    <w:nsid w:val="115C1831"/>
    <w:multiLevelType w:val="hybridMultilevel"/>
    <w:tmpl w:val="A5EA79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31F380F"/>
    <w:multiLevelType w:val="hybridMultilevel"/>
    <w:tmpl w:val="9050C0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DC2259"/>
    <w:multiLevelType w:val="multilevel"/>
    <w:tmpl w:val="817E3928"/>
    <w:styleLink w:val="Genummerdebullets"/>
    <w:lvl w:ilvl="0">
      <w:start w:val="1"/>
      <w:numFmt w:val="decimal"/>
      <w:lvlText w:val="%1)"/>
      <w:lvlJc w:val="left"/>
      <w:pPr>
        <w:ind w:left="369" w:hanging="369"/>
      </w:pPr>
      <w:rPr>
        <w:rFonts w:hint="default"/>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decimal"/>
      <w:lvlText w:val="(%4)"/>
      <w:lvlJc w:val="left"/>
      <w:pPr>
        <w:ind w:left="1476" w:hanging="369"/>
      </w:pPr>
      <w:rPr>
        <w:rFonts w:hint="default"/>
      </w:rPr>
    </w:lvl>
    <w:lvl w:ilvl="4">
      <w:start w:val="1"/>
      <w:numFmt w:val="lowerLetter"/>
      <w:lvlText w:val="(%5)"/>
      <w:lvlJc w:val="left"/>
      <w:pPr>
        <w:ind w:left="1845" w:hanging="369"/>
      </w:pPr>
      <w:rPr>
        <w:rFonts w:hint="default"/>
      </w:rPr>
    </w:lvl>
    <w:lvl w:ilvl="5">
      <w:start w:val="1"/>
      <w:numFmt w:val="lowerRoman"/>
      <w:lvlText w:val="(%6)"/>
      <w:lvlJc w:val="left"/>
      <w:pPr>
        <w:ind w:left="2214" w:hanging="369"/>
      </w:pPr>
      <w:rPr>
        <w:rFonts w:hint="default"/>
      </w:rPr>
    </w:lvl>
    <w:lvl w:ilvl="6">
      <w:start w:val="1"/>
      <w:numFmt w:val="decimal"/>
      <w:lvlText w:val="%7."/>
      <w:lvlJc w:val="left"/>
      <w:pPr>
        <w:ind w:left="2583" w:hanging="369"/>
      </w:pPr>
      <w:rPr>
        <w:rFonts w:hint="default"/>
      </w:rPr>
    </w:lvl>
    <w:lvl w:ilvl="7">
      <w:start w:val="1"/>
      <w:numFmt w:val="lowerLetter"/>
      <w:lvlText w:val="%8."/>
      <w:lvlJc w:val="left"/>
      <w:pPr>
        <w:ind w:left="2952" w:hanging="369"/>
      </w:pPr>
      <w:rPr>
        <w:rFonts w:hint="default"/>
      </w:rPr>
    </w:lvl>
    <w:lvl w:ilvl="8">
      <w:start w:val="1"/>
      <w:numFmt w:val="lowerRoman"/>
      <w:lvlText w:val="%9."/>
      <w:lvlJc w:val="left"/>
      <w:pPr>
        <w:ind w:left="3321" w:hanging="369"/>
      </w:pPr>
      <w:rPr>
        <w:rFonts w:hint="default"/>
      </w:rPr>
    </w:lvl>
  </w:abstractNum>
  <w:abstractNum w:abstractNumId="8" w15:restartNumberingAfterBreak="0">
    <w:nsid w:val="19574166"/>
    <w:multiLevelType w:val="hybridMultilevel"/>
    <w:tmpl w:val="477AA0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CC606B"/>
    <w:multiLevelType w:val="hybridMultilevel"/>
    <w:tmpl w:val="C67C412E"/>
    <w:lvl w:ilvl="0" w:tplc="42B8FFD2">
      <w:numFmt w:val="bullet"/>
      <w:lvlText w:val="•"/>
      <w:lvlJc w:val="left"/>
      <w:pPr>
        <w:ind w:left="530" w:hanging="360"/>
      </w:pPr>
      <w:rPr>
        <w:rFonts w:ascii="Verdana" w:eastAsia="DejaVu Sans" w:hAnsi="Verdana" w:cs="Lohit Hin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10" w15:restartNumberingAfterBreak="0">
    <w:nsid w:val="1F75159E"/>
    <w:multiLevelType w:val="hybridMultilevel"/>
    <w:tmpl w:val="FB382CFE"/>
    <w:lvl w:ilvl="0" w:tplc="50A089DA">
      <w:start w:val="28"/>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8796810"/>
    <w:multiLevelType w:val="multilevel"/>
    <w:tmpl w:val="CF709936"/>
    <w:styleLink w:val="Bijlagenummering"/>
    <w:lvl w:ilvl="0">
      <w:start w:val="1"/>
      <w:numFmt w:val="upperLetter"/>
      <w:pStyle w:val="Kop1Bijlage"/>
      <w:lvlText w:val="Bijlage %1"/>
      <w:lvlJc w:val="left"/>
      <w:pPr>
        <w:ind w:left="0" w:hanging="1134"/>
      </w:pPr>
      <w:rPr>
        <w:rFonts w:hint="default"/>
      </w:rPr>
    </w:lvl>
    <w:lvl w:ilvl="1">
      <w:start w:val="1"/>
      <w:numFmt w:val="decimal"/>
      <w:lvlText w:val="%1.%2"/>
      <w:lvlJc w:val="left"/>
      <w:pPr>
        <w:ind w:left="0" w:hanging="1134"/>
      </w:pPr>
      <w:rPr>
        <w:rFonts w:hint="default"/>
      </w:rPr>
    </w:lvl>
    <w:lvl w:ilvl="2">
      <w:start w:val="1"/>
      <w:numFmt w:val="decimal"/>
      <w:pStyle w:val="Kop3Bijlage"/>
      <w:lvlText w:val="%1.%2.%3"/>
      <w:lvlJc w:val="left"/>
      <w:pPr>
        <w:ind w:left="0" w:hanging="1134"/>
      </w:pPr>
      <w:rPr>
        <w:rFonts w:hint="default"/>
      </w:rPr>
    </w:lvl>
    <w:lvl w:ilvl="3">
      <w:start w:val="1"/>
      <w:numFmt w:val="decimal"/>
      <w:pStyle w:val="Kop4Bijlage"/>
      <w:lvlText w:val="%1.%2.%3.%4"/>
      <w:lvlJc w:val="left"/>
      <w:pPr>
        <w:ind w:left="0" w:hanging="1134"/>
      </w:pPr>
      <w:rPr>
        <w:rFonts w:hint="default"/>
      </w:rPr>
    </w:lvl>
    <w:lvl w:ilvl="4">
      <w:start w:val="1"/>
      <w:numFmt w:val="decimal"/>
      <w:pStyle w:val="Kop5Bijlage"/>
      <w:lvlText w:val="%1.%2.%3.%4.%5"/>
      <w:lvlJc w:val="left"/>
      <w:pPr>
        <w:ind w:left="0" w:hanging="1134"/>
      </w:pPr>
      <w:rPr>
        <w:rFonts w:hint="default"/>
      </w:rPr>
    </w:lvl>
    <w:lvl w:ilvl="5">
      <w:start w:val="1"/>
      <w:numFmt w:val="decimal"/>
      <w:pStyle w:val="Kop6Bijlage"/>
      <w:lvlText w:val="%1.%2.%3.%4.%5.%6"/>
      <w:lvlJc w:val="left"/>
      <w:pPr>
        <w:ind w:left="0" w:hanging="1134"/>
      </w:pPr>
      <w:rPr>
        <w:rFonts w:hint="default"/>
      </w:rPr>
    </w:lvl>
    <w:lvl w:ilvl="6">
      <w:start w:val="1"/>
      <w:numFmt w:val="decimal"/>
      <w:pStyle w:val="Kop7Bijlage"/>
      <w:lvlText w:val="%1.%2.%3.%4.%5.%6.%7"/>
      <w:lvlJc w:val="left"/>
      <w:pPr>
        <w:ind w:left="0" w:hanging="1134"/>
      </w:pPr>
      <w:rPr>
        <w:rFonts w:hint="default"/>
      </w:rPr>
    </w:lvl>
    <w:lvl w:ilvl="7">
      <w:start w:val="1"/>
      <w:numFmt w:val="decimal"/>
      <w:pStyle w:val="Kop8Bijlage"/>
      <w:lvlText w:val="%1.%2.%3.%4.%5.%6.%7.%8"/>
      <w:lvlJc w:val="left"/>
      <w:pPr>
        <w:ind w:left="0" w:hanging="1134"/>
      </w:pPr>
      <w:rPr>
        <w:rFonts w:hint="default"/>
      </w:rPr>
    </w:lvl>
    <w:lvl w:ilvl="8">
      <w:start w:val="1"/>
      <w:numFmt w:val="decimal"/>
      <w:pStyle w:val="Kop9Bijlage"/>
      <w:lvlText w:val="%1.%2.%3.%4.%5.%6.%7.%8.%9"/>
      <w:lvlJc w:val="left"/>
      <w:pPr>
        <w:ind w:left="0" w:hanging="1134"/>
      </w:pPr>
      <w:rPr>
        <w:rFonts w:hint="default"/>
      </w:rPr>
    </w:lvl>
  </w:abstractNum>
  <w:abstractNum w:abstractNumId="12" w15:restartNumberingAfterBreak="0">
    <w:nsid w:val="485E0614"/>
    <w:multiLevelType w:val="hybridMultilevel"/>
    <w:tmpl w:val="DAB63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0D078CE"/>
    <w:multiLevelType w:val="hybridMultilevel"/>
    <w:tmpl w:val="A6D827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26D6AC0"/>
    <w:multiLevelType w:val="hybridMultilevel"/>
    <w:tmpl w:val="1AE4E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2A84E1A"/>
    <w:multiLevelType w:val="hybridMultilevel"/>
    <w:tmpl w:val="FCF01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B0053D"/>
    <w:multiLevelType w:val="hybridMultilevel"/>
    <w:tmpl w:val="62FE10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EC97D3F"/>
    <w:multiLevelType w:val="hybridMultilevel"/>
    <w:tmpl w:val="3B106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ABC02A9"/>
    <w:multiLevelType w:val="hybridMultilevel"/>
    <w:tmpl w:val="87485E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146D64"/>
    <w:multiLevelType w:val="hybridMultilevel"/>
    <w:tmpl w:val="DA5691A0"/>
    <w:lvl w:ilvl="0" w:tplc="04130001">
      <w:start w:val="1"/>
      <w:numFmt w:val="bullet"/>
      <w:lvlText w:val=""/>
      <w:lvlJc w:val="left"/>
      <w:pPr>
        <w:ind w:left="795" w:hanging="360"/>
      </w:pPr>
      <w:rPr>
        <w:rFonts w:ascii="Symbol" w:hAnsi="Symbol" w:hint="default"/>
      </w:rPr>
    </w:lvl>
    <w:lvl w:ilvl="1" w:tplc="04130003">
      <w:start w:val="1"/>
      <w:numFmt w:val="bullet"/>
      <w:lvlText w:val="o"/>
      <w:lvlJc w:val="left"/>
      <w:pPr>
        <w:ind w:left="1515" w:hanging="360"/>
      </w:pPr>
      <w:rPr>
        <w:rFonts w:ascii="Courier New" w:hAnsi="Courier New" w:cs="Courier New" w:hint="default"/>
      </w:rPr>
    </w:lvl>
    <w:lvl w:ilvl="2" w:tplc="04130005">
      <w:start w:val="1"/>
      <w:numFmt w:val="bullet"/>
      <w:lvlText w:val=""/>
      <w:lvlJc w:val="left"/>
      <w:pPr>
        <w:ind w:left="2235" w:hanging="360"/>
      </w:pPr>
      <w:rPr>
        <w:rFonts w:ascii="Wingdings" w:hAnsi="Wingdings" w:hint="default"/>
      </w:rPr>
    </w:lvl>
    <w:lvl w:ilvl="3" w:tplc="04130001">
      <w:start w:val="1"/>
      <w:numFmt w:val="bullet"/>
      <w:lvlText w:val=""/>
      <w:lvlJc w:val="left"/>
      <w:pPr>
        <w:ind w:left="2955" w:hanging="360"/>
      </w:pPr>
      <w:rPr>
        <w:rFonts w:ascii="Symbol" w:hAnsi="Symbol" w:hint="default"/>
      </w:rPr>
    </w:lvl>
    <w:lvl w:ilvl="4" w:tplc="04130003">
      <w:start w:val="1"/>
      <w:numFmt w:val="bullet"/>
      <w:lvlText w:val="o"/>
      <w:lvlJc w:val="left"/>
      <w:pPr>
        <w:ind w:left="3675" w:hanging="360"/>
      </w:pPr>
      <w:rPr>
        <w:rFonts w:ascii="Courier New" w:hAnsi="Courier New" w:cs="Courier New" w:hint="default"/>
      </w:rPr>
    </w:lvl>
    <w:lvl w:ilvl="5" w:tplc="04130005">
      <w:start w:val="1"/>
      <w:numFmt w:val="bullet"/>
      <w:lvlText w:val=""/>
      <w:lvlJc w:val="left"/>
      <w:pPr>
        <w:ind w:left="4395" w:hanging="360"/>
      </w:pPr>
      <w:rPr>
        <w:rFonts w:ascii="Wingdings" w:hAnsi="Wingdings" w:hint="default"/>
      </w:rPr>
    </w:lvl>
    <w:lvl w:ilvl="6" w:tplc="04130001">
      <w:start w:val="1"/>
      <w:numFmt w:val="bullet"/>
      <w:lvlText w:val=""/>
      <w:lvlJc w:val="left"/>
      <w:pPr>
        <w:ind w:left="5115" w:hanging="360"/>
      </w:pPr>
      <w:rPr>
        <w:rFonts w:ascii="Symbol" w:hAnsi="Symbol" w:hint="default"/>
      </w:rPr>
    </w:lvl>
    <w:lvl w:ilvl="7" w:tplc="04130003">
      <w:start w:val="1"/>
      <w:numFmt w:val="bullet"/>
      <w:lvlText w:val="o"/>
      <w:lvlJc w:val="left"/>
      <w:pPr>
        <w:ind w:left="5835" w:hanging="360"/>
      </w:pPr>
      <w:rPr>
        <w:rFonts w:ascii="Courier New" w:hAnsi="Courier New" w:cs="Courier New" w:hint="default"/>
      </w:rPr>
    </w:lvl>
    <w:lvl w:ilvl="8" w:tplc="04130005">
      <w:start w:val="1"/>
      <w:numFmt w:val="bullet"/>
      <w:lvlText w:val=""/>
      <w:lvlJc w:val="left"/>
      <w:pPr>
        <w:ind w:left="6555" w:hanging="360"/>
      </w:pPr>
      <w:rPr>
        <w:rFonts w:ascii="Wingdings" w:hAnsi="Wingdings" w:hint="default"/>
      </w:rPr>
    </w:lvl>
  </w:abstractNum>
  <w:abstractNum w:abstractNumId="21" w15:restartNumberingAfterBreak="0">
    <w:nsid w:val="74C14FDE"/>
    <w:multiLevelType w:val="hybridMultilevel"/>
    <w:tmpl w:val="9F32A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847154D"/>
    <w:multiLevelType w:val="hybridMultilevel"/>
    <w:tmpl w:val="E4727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A741885"/>
    <w:multiLevelType w:val="hybridMultilevel"/>
    <w:tmpl w:val="C2F48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1"/>
  </w:num>
  <w:num w:numId="4">
    <w:abstractNumId w:val="3"/>
  </w:num>
  <w:num w:numId="5">
    <w:abstractNumId w:val="2"/>
  </w:num>
  <w:num w:numId="6">
    <w:abstractNumId w:val="0"/>
  </w:num>
  <w:num w:numId="7">
    <w:abstractNumId w:val="21"/>
  </w:num>
  <w:num w:numId="8">
    <w:abstractNumId w:val="8"/>
  </w:num>
  <w:num w:numId="9">
    <w:abstractNumId w:val="18"/>
  </w:num>
  <w:num w:numId="10">
    <w:abstractNumId w:val="14"/>
  </w:num>
  <w:num w:numId="11">
    <w:abstractNumId w:val="1"/>
  </w:num>
  <w:num w:numId="12">
    <w:abstractNumId w:val="17"/>
  </w:num>
  <w:num w:numId="13">
    <w:abstractNumId w:val="5"/>
  </w:num>
  <w:num w:numId="14">
    <w:abstractNumId w:val="23"/>
  </w:num>
  <w:num w:numId="15">
    <w:abstractNumId w:val="19"/>
  </w:num>
  <w:num w:numId="16">
    <w:abstractNumId w:val="9"/>
  </w:num>
  <w:num w:numId="17">
    <w:abstractNumId w:val="12"/>
  </w:num>
  <w:num w:numId="18">
    <w:abstractNumId w:val="16"/>
  </w:num>
  <w:num w:numId="19">
    <w:abstractNumId w:val="6"/>
  </w:num>
  <w:num w:numId="20">
    <w:abstractNumId w:val="20"/>
  </w:num>
  <w:num w:numId="21">
    <w:abstractNumId w:val="15"/>
  </w:num>
  <w:num w:numId="22">
    <w:abstractNumId w:val="10"/>
  </w:num>
  <w:num w:numId="23">
    <w:abstractNumId w:val="13"/>
  </w:num>
  <w:num w:numId="24">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8193" style="mso-position-horizontal-relative:page;mso-position-vertical-relative:page;mso-width-relative:margin;mso-height-relative:margin" fill="f" fillcolor="white" stroke="f" strokecolor="none [3212]">
      <v:fill color="white" on="f"/>
      <v:stroke color="none [3212]" weight="0" on="f"/>
      <v:textbox inset="0,0,0,0"/>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298"/>
    <w:rsid w:val="00001F81"/>
    <w:rsid w:val="0000462D"/>
    <w:rsid w:val="00007ABC"/>
    <w:rsid w:val="000227B1"/>
    <w:rsid w:val="00023360"/>
    <w:rsid w:val="00025E58"/>
    <w:rsid w:val="00030600"/>
    <w:rsid w:val="00036B1D"/>
    <w:rsid w:val="0004332C"/>
    <w:rsid w:val="00047D64"/>
    <w:rsid w:val="000503BE"/>
    <w:rsid w:val="00051B25"/>
    <w:rsid w:val="000537BF"/>
    <w:rsid w:val="00054A16"/>
    <w:rsid w:val="00054E1B"/>
    <w:rsid w:val="00057DFD"/>
    <w:rsid w:val="000605A5"/>
    <w:rsid w:val="00070F18"/>
    <w:rsid w:val="000718DF"/>
    <w:rsid w:val="00072733"/>
    <w:rsid w:val="00076014"/>
    <w:rsid w:val="00081F1F"/>
    <w:rsid w:val="00085786"/>
    <w:rsid w:val="00090FCA"/>
    <w:rsid w:val="00096025"/>
    <w:rsid w:val="000975CC"/>
    <w:rsid w:val="000A2FF6"/>
    <w:rsid w:val="000A397C"/>
    <w:rsid w:val="000A411D"/>
    <w:rsid w:val="000A568C"/>
    <w:rsid w:val="000C5B9A"/>
    <w:rsid w:val="000C731B"/>
    <w:rsid w:val="000D0975"/>
    <w:rsid w:val="000D19DB"/>
    <w:rsid w:val="000D1AFB"/>
    <w:rsid w:val="000D7B25"/>
    <w:rsid w:val="000E25B3"/>
    <w:rsid w:val="000F0689"/>
    <w:rsid w:val="000F1346"/>
    <w:rsid w:val="000F1886"/>
    <w:rsid w:val="000F4AD1"/>
    <w:rsid w:val="000F70EC"/>
    <w:rsid w:val="00112325"/>
    <w:rsid w:val="00112519"/>
    <w:rsid w:val="00112FE3"/>
    <w:rsid w:val="00113A09"/>
    <w:rsid w:val="00114173"/>
    <w:rsid w:val="00116FC3"/>
    <w:rsid w:val="0012473F"/>
    <w:rsid w:val="001261CA"/>
    <w:rsid w:val="00126A63"/>
    <w:rsid w:val="0013092D"/>
    <w:rsid w:val="0013221A"/>
    <w:rsid w:val="00142151"/>
    <w:rsid w:val="00145577"/>
    <w:rsid w:val="00147198"/>
    <w:rsid w:val="0015319A"/>
    <w:rsid w:val="00153301"/>
    <w:rsid w:val="00153537"/>
    <w:rsid w:val="00164DCA"/>
    <w:rsid w:val="00173BA8"/>
    <w:rsid w:val="001863E9"/>
    <w:rsid w:val="0018671B"/>
    <w:rsid w:val="001874DF"/>
    <w:rsid w:val="00192E57"/>
    <w:rsid w:val="00197AA3"/>
    <w:rsid w:val="001A38C2"/>
    <w:rsid w:val="001A4B9E"/>
    <w:rsid w:val="001A5484"/>
    <w:rsid w:val="001B1B69"/>
    <w:rsid w:val="001B1B99"/>
    <w:rsid w:val="001B3349"/>
    <w:rsid w:val="001C25A2"/>
    <w:rsid w:val="001C32AB"/>
    <w:rsid w:val="001C42AA"/>
    <w:rsid w:val="001C44AE"/>
    <w:rsid w:val="001D04E3"/>
    <w:rsid w:val="001D11EF"/>
    <w:rsid w:val="001D20F6"/>
    <w:rsid w:val="001D34D1"/>
    <w:rsid w:val="001D35F1"/>
    <w:rsid w:val="001E0A0C"/>
    <w:rsid w:val="001E2263"/>
    <w:rsid w:val="001E23C4"/>
    <w:rsid w:val="001E2B1C"/>
    <w:rsid w:val="001E45EE"/>
    <w:rsid w:val="001F278E"/>
    <w:rsid w:val="001F2B92"/>
    <w:rsid w:val="001F5313"/>
    <w:rsid w:val="00204676"/>
    <w:rsid w:val="00207CB9"/>
    <w:rsid w:val="00210349"/>
    <w:rsid w:val="002161F3"/>
    <w:rsid w:val="002235A0"/>
    <w:rsid w:val="002238A6"/>
    <w:rsid w:val="00224B20"/>
    <w:rsid w:val="0023118B"/>
    <w:rsid w:val="00233021"/>
    <w:rsid w:val="002341CC"/>
    <w:rsid w:val="00234F08"/>
    <w:rsid w:val="002407BB"/>
    <w:rsid w:val="00241EB6"/>
    <w:rsid w:val="0024266E"/>
    <w:rsid w:val="00242EDA"/>
    <w:rsid w:val="002466CE"/>
    <w:rsid w:val="00255208"/>
    <w:rsid w:val="002635AF"/>
    <w:rsid w:val="00264F8A"/>
    <w:rsid w:val="00265D42"/>
    <w:rsid w:val="00273ACE"/>
    <w:rsid w:val="002745FE"/>
    <w:rsid w:val="002750B4"/>
    <w:rsid w:val="00283B56"/>
    <w:rsid w:val="00287B93"/>
    <w:rsid w:val="00291E70"/>
    <w:rsid w:val="00291F1F"/>
    <w:rsid w:val="002970D1"/>
    <w:rsid w:val="002A36A3"/>
    <w:rsid w:val="002A5920"/>
    <w:rsid w:val="002B0FC8"/>
    <w:rsid w:val="002B2BE9"/>
    <w:rsid w:val="002B48F6"/>
    <w:rsid w:val="002C06C7"/>
    <w:rsid w:val="002C0C95"/>
    <w:rsid w:val="002C1FD5"/>
    <w:rsid w:val="002C4730"/>
    <w:rsid w:val="002D2E33"/>
    <w:rsid w:val="002D432F"/>
    <w:rsid w:val="002E0396"/>
    <w:rsid w:val="002E154C"/>
    <w:rsid w:val="002E2649"/>
    <w:rsid w:val="002E37E8"/>
    <w:rsid w:val="002E5C45"/>
    <w:rsid w:val="002F3579"/>
    <w:rsid w:val="00304E2E"/>
    <w:rsid w:val="00307844"/>
    <w:rsid w:val="00307853"/>
    <w:rsid w:val="00310231"/>
    <w:rsid w:val="0031619B"/>
    <w:rsid w:val="00316E6F"/>
    <w:rsid w:val="003177F0"/>
    <w:rsid w:val="003240D4"/>
    <w:rsid w:val="0033203B"/>
    <w:rsid w:val="003335DE"/>
    <w:rsid w:val="00333CFB"/>
    <w:rsid w:val="00334E03"/>
    <w:rsid w:val="00337E91"/>
    <w:rsid w:val="003433DF"/>
    <w:rsid w:val="00343458"/>
    <w:rsid w:val="00343CCF"/>
    <w:rsid w:val="003445B9"/>
    <w:rsid w:val="00360169"/>
    <w:rsid w:val="00363391"/>
    <w:rsid w:val="0036490B"/>
    <w:rsid w:val="00372B21"/>
    <w:rsid w:val="00372F73"/>
    <w:rsid w:val="00373928"/>
    <w:rsid w:val="00375465"/>
    <w:rsid w:val="003810AE"/>
    <w:rsid w:val="00385182"/>
    <w:rsid w:val="00385E03"/>
    <w:rsid w:val="003918AF"/>
    <w:rsid w:val="00393C63"/>
    <w:rsid w:val="003A5399"/>
    <w:rsid w:val="003A5B54"/>
    <w:rsid w:val="003A637C"/>
    <w:rsid w:val="003C3279"/>
    <w:rsid w:val="003C3D23"/>
    <w:rsid w:val="003C3EBD"/>
    <w:rsid w:val="003C401D"/>
    <w:rsid w:val="003C4AA2"/>
    <w:rsid w:val="003D33F1"/>
    <w:rsid w:val="003D6BE4"/>
    <w:rsid w:val="003D7C8C"/>
    <w:rsid w:val="003D7FAA"/>
    <w:rsid w:val="003E17C4"/>
    <w:rsid w:val="003E2999"/>
    <w:rsid w:val="003E4088"/>
    <w:rsid w:val="003E5077"/>
    <w:rsid w:val="003F2336"/>
    <w:rsid w:val="003F46A3"/>
    <w:rsid w:val="003F4F40"/>
    <w:rsid w:val="003F72C3"/>
    <w:rsid w:val="003F7896"/>
    <w:rsid w:val="0040612F"/>
    <w:rsid w:val="00410A60"/>
    <w:rsid w:val="00421420"/>
    <w:rsid w:val="00421CB2"/>
    <w:rsid w:val="00423DED"/>
    <w:rsid w:val="0042405C"/>
    <w:rsid w:val="0042438A"/>
    <w:rsid w:val="00424CCD"/>
    <w:rsid w:val="0042530C"/>
    <w:rsid w:val="0043221D"/>
    <w:rsid w:val="004362E6"/>
    <w:rsid w:val="0044385C"/>
    <w:rsid w:val="004472CC"/>
    <w:rsid w:val="00447563"/>
    <w:rsid w:val="004523A6"/>
    <w:rsid w:val="00457BBC"/>
    <w:rsid w:val="0046039B"/>
    <w:rsid w:val="00460D4E"/>
    <w:rsid w:val="00477EA7"/>
    <w:rsid w:val="0048291C"/>
    <w:rsid w:val="004914C2"/>
    <w:rsid w:val="004942D2"/>
    <w:rsid w:val="00494308"/>
    <w:rsid w:val="00494F05"/>
    <w:rsid w:val="004A4537"/>
    <w:rsid w:val="004B0E47"/>
    <w:rsid w:val="004C06E9"/>
    <w:rsid w:val="004D5253"/>
    <w:rsid w:val="004E2B06"/>
    <w:rsid w:val="004E7423"/>
    <w:rsid w:val="004F0C31"/>
    <w:rsid w:val="004F2B56"/>
    <w:rsid w:val="005037DE"/>
    <w:rsid w:val="0050690D"/>
    <w:rsid w:val="005138A3"/>
    <w:rsid w:val="0052086A"/>
    <w:rsid w:val="0052640B"/>
    <w:rsid w:val="005348AC"/>
    <w:rsid w:val="0053491D"/>
    <w:rsid w:val="00534BC3"/>
    <w:rsid w:val="00554568"/>
    <w:rsid w:val="00566704"/>
    <w:rsid w:val="005815AB"/>
    <w:rsid w:val="005817F5"/>
    <w:rsid w:val="00583AAF"/>
    <w:rsid w:val="00587114"/>
    <w:rsid w:val="00595A42"/>
    <w:rsid w:val="00596A52"/>
    <w:rsid w:val="005A1939"/>
    <w:rsid w:val="005A2A6C"/>
    <w:rsid w:val="005A36BC"/>
    <w:rsid w:val="005A50BA"/>
    <w:rsid w:val="005A71DE"/>
    <w:rsid w:val="005C0DBF"/>
    <w:rsid w:val="005C4B86"/>
    <w:rsid w:val="005C7A38"/>
    <w:rsid w:val="005D1E20"/>
    <w:rsid w:val="005D2AE9"/>
    <w:rsid w:val="005D33EB"/>
    <w:rsid w:val="005D5F99"/>
    <w:rsid w:val="005D7FAA"/>
    <w:rsid w:val="005E3317"/>
    <w:rsid w:val="005E4913"/>
    <w:rsid w:val="005E51A9"/>
    <w:rsid w:val="005E7487"/>
    <w:rsid w:val="005F7B90"/>
    <w:rsid w:val="006003A0"/>
    <w:rsid w:val="00603375"/>
    <w:rsid w:val="0060422E"/>
    <w:rsid w:val="00612112"/>
    <w:rsid w:val="00617373"/>
    <w:rsid w:val="006241DB"/>
    <w:rsid w:val="0062446D"/>
    <w:rsid w:val="006257EB"/>
    <w:rsid w:val="00626F8C"/>
    <w:rsid w:val="00632EB2"/>
    <w:rsid w:val="006342F1"/>
    <w:rsid w:val="006441DF"/>
    <w:rsid w:val="00646768"/>
    <w:rsid w:val="00646C84"/>
    <w:rsid w:val="0065060E"/>
    <w:rsid w:val="00652223"/>
    <w:rsid w:val="00654263"/>
    <w:rsid w:val="00655408"/>
    <w:rsid w:val="00675507"/>
    <w:rsid w:val="00675E64"/>
    <w:rsid w:val="00686CDD"/>
    <w:rsid w:val="00697244"/>
    <w:rsid w:val="006A0D68"/>
    <w:rsid w:val="006A3297"/>
    <w:rsid w:val="006A50C0"/>
    <w:rsid w:val="006B2A52"/>
    <w:rsid w:val="006B3E48"/>
    <w:rsid w:val="006B51CD"/>
    <w:rsid w:val="006C1C3A"/>
    <w:rsid w:val="006C4DEC"/>
    <w:rsid w:val="006C6105"/>
    <w:rsid w:val="006D01B4"/>
    <w:rsid w:val="006D0865"/>
    <w:rsid w:val="006D4DE7"/>
    <w:rsid w:val="006D5E6D"/>
    <w:rsid w:val="006D6B61"/>
    <w:rsid w:val="006E6F7A"/>
    <w:rsid w:val="006F26ED"/>
    <w:rsid w:val="006F29FE"/>
    <w:rsid w:val="007008BD"/>
    <w:rsid w:val="00701FEB"/>
    <w:rsid w:val="0070547E"/>
    <w:rsid w:val="00706C81"/>
    <w:rsid w:val="00710EAD"/>
    <w:rsid w:val="0071103C"/>
    <w:rsid w:val="0071105C"/>
    <w:rsid w:val="00712A44"/>
    <w:rsid w:val="00715023"/>
    <w:rsid w:val="00721122"/>
    <w:rsid w:val="0072417E"/>
    <w:rsid w:val="00727FD4"/>
    <w:rsid w:val="00733B0D"/>
    <w:rsid w:val="00736E68"/>
    <w:rsid w:val="00743FC8"/>
    <w:rsid w:val="00747697"/>
    <w:rsid w:val="00747724"/>
    <w:rsid w:val="00751EEE"/>
    <w:rsid w:val="007549D9"/>
    <w:rsid w:val="0076183F"/>
    <w:rsid w:val="00765C53"/>
    <w:rsid w:val="00767792"/>
    <w:rsid w:val="00771CF1"/>
    <w:rsid w:val="00776B96"/>
    <w:rsid w:val="00780C1C"/>
    <w:rsid w:val="00782253"/>
    <w:rsid w:val="007842C3"/>
    <w:rsid w:val="00791C0F"/>
    <w:rsid w:val="0079349B"/>
    <w:rsid w:val="007A2822"/>
    <w:rsid w:val="007A6E55"/>
    <w:rsid w:val="007B04FD"/>
    <w:rsid w:val="007B0B76"/>
    <w:rsid w:val="007B25F8"/>
    <w:rsid w:val="007B4D24"/>
    <w:rsid w:val="007C6A73"/>
    <w:rsid w:val="007D61EA"/>
    <w:rsid w:val="007D75C6"/>
    <w:rsid w:val="007E298B"/>
    <w:rsid w:val="00801481"/>
    <w:rsid w:val="00803B7B"/>
    <w:rsid w:val="00804927"/>
    <w:rsid w:val="008100C2"/>
    <w:rsid w:val="00811B05"/>
    <w:rsid w:val="008227AC"/>
    <w:rsid w:val="008258BD"/>
    <w:rsid w:val="00833E2F"/>
    <w:rsid w:val="00834709"/>
    <w:rsid w:val="0083499E"/>
    <w:rsid w:val="00837C7F"/>
    <w:rsid w:val="008435D3"/>
    <w:rsid w:val="00847371"/>
    <w:rsid w:val="00851B4F"/>
    <w:rsid w:val="008655E7"/>
    <w:rsid w:val="0087130B"/>
    <w:rsid w:val="00874163"/>
    <w:rsid w:val="00881E10"/>
    <w:rsid w:val="00885B51"/>
    <w:rsid w:val="008863FB"/>
    <w:rsid w:val="00886CF8"/>
    <w:rsid w:val="00887812"/>
    <w:rsid w:val="00890F9E"/>
    <w:rsid w:val="008917DA"/>
    <w:rsid w:val="00894290"/>
    <w:rsid w:val="0089568C"/>
    <w:rsid w:val="008967D1"/>
    <w:rsid w:val="00897B83"/>
    <w:rsid w:val="008A29A2"/>
    <w:rsid w:val="008A5130"/>
    <w:rsid w:val="008C1103"/>
    <w:rsid w:val="008C2A38"/>
    <w:rsid w:val="008D0DB9"/>
    <w:rsid w:val="008D2C06"/>
    <w:rsid w:val="008D635D"/>
    <w:rsid w:val="008D681B"/>
    <w:rsid w:val="008D7AB5"/>
    <w:rsid w:val="008E1769"/>
    <w:rsid w:val="008E2670"/>
    <w:rsid w:val="008E4320"/>
    <w:rsid w:val="008E65D5"/>
    <w:rsid w:val="008F1831"/>
    <w:rsid w:val="008F3EC0"/>
    <w:rsid w:val="008F5563"/>
    <w:rsid w:val="008F776E"/>
    <w:rsid w:val="00900EAB"/>
    <w:rsid w:val="009012FA"/>
    <w:rsid w:val="0090138D"/>
    <w:rsid w:val="00910062"/>
    <w:rsid w:val="0092106C"/>
    <w:rsid w:val="0093242C"/>
    <w:rsid w:val="0095564A"/>
    <w:rsid w:val="0096011D"/>
    <w:rsid w:val="0096321A"/>
    <w:rsid w:val="00964168"/>
    <w:rsid w:val="00965521"/>
    <w:rsid w:val="00971683"/>
    <w:rsid w:val="00971A71"/>
    <w:rsid w:val="00974258"/>
    <w:rsid w:val="00976F75"/>
    <w:rsid w:val="00981162"/>
    <w:rsid w:val="0098313C"/>
    <w:rsid w:val="0099070B"/>
    <w:rsid w:val="009911EA"/>
    <w:rsid w:val="00992639"/>
    <w:rsid w:val="009A0B66"/>
    <w:rsid w:val="009A792A"/>
    <w:rsid w:val="009B2E39"/>
    <w:rsid w:val="009C283A"/>
    <w:rsid w:val="009C50EB"/>
    <w:rsid w:val="009C5173"/>
    <w:rsid w:val="009D4D9A"/>
    <w:rsid w:val="009E270B"/>
    <w:rsid w:val="009F01F6"/>
    <w:rsid w:val="009F741F"/>
    <w:rsid w:val="00A01699"/>
    <w:rsid w:val="00A06229"/>
    <w:rsid w:val="00A06F95"/>
    <w:rsid w:val="00A10D40"/>
    <w:rsid w:val="00A17844"/>
    <w:rsid w:val="00A17A2B"/>
    <w:rsid w:val="00A17C85"/>
    <w:rsid w:val="00A17E4E"/>
    <w:rsid w:val="00A20678"/>
    <w:rsid w:val="00A212C8"/>
    <w:rsid w:val="00A25A2B"/>
    <w:rsid w:val="00A34543"/>
    <w:rsid w:val="00A42B10"/>
    <w:rsid w:val="00A4515C"/>
    <w:rsid w:val="00A473A2"/>
    <w:rsid w:val="00A5123B"/>
    <w:rsid w:val="00A51F3D"/>
    <w:rsid w:val="00A54BF5"/>
    <w:rsid w:val="00A55A80"/>
    <w:rsid w:val="00A650A2"/>
    <w:rsid w:val="00A65D28"/>
    <w:rsid w:val="00A665B0"/>
    <w:rsid w:val="00A70CA4"/>
    <w:rsid w:val="00A73535"/>
    <w:rsid w:val="00A73FAD"/>
    <w:rsid w:val="00A74EB5"/>
    <w:rsid w:val="00A85074"/>
    <w:rsid w:val="00A86CB7"/>
    <w:rsid w:val="00A93006"/>
    <w:rsid w:val="00A9390C"/>
    <w:rsid w:val="00AA1F87"/>
    <w:rsid w:val="00AA5907"/>
    <w:rsid w:val="00AA5F55"/>
    <w:rsid w:val="00AA62CF"/>
    <w:rsid w:val="00AA758F"/>
    <w:rsid w:val="00AB6914"/>
    <w:rsid w:val="00AB7285"/>
    <w:rsid w:val="00AB7964"/>
    <w:rsid w:val="00AC00A3"/>
    <w:rsid w:val="00AC0AD7"/>
    <w:rsid w:val="00AC67B6"/>
    <w:rsid w:val="00AD2961"/>
    <w:rsid w:val="00AD4968"/>
    <w:rsid w:val="00AD50FA"/>
    <w:rsid w:val="00AD621D"/>
    <w:rsid w:val="00AE0C75"/>
    <w:rsid w:val="00AE4C45"/>
    <w:rsid w:val="00AE4F70"/>
    <w:rsid w:val="00AE5BFC"/>
    <w:rsid w:val="00AE6121"/>
    <w:rsid w:val="00AF11E9"/>
    <w:rsid w:val="00AF23BE"/>
    <w:rsid w:val="00AF516B"/>
    <w:rsid w:val="00B033E3"/>
    <w:rsid w:val="00B07EF5"/>
    <w:rsid w:val="00B10E2A"/>
    <w:rsid w:val="00B1421F"/>
    <w:rsid w:val="00B142BB"/>
    <w:rsid w:val="00B2210E"/>
    <w:rsid w:val="00B303A4"/>
    <w:rsid w:val="00B46984"/>
    <w:rsid w:val="00B47722"/>
    <w:rsid w:val="00B514BB"/>
    <w:rsid w:val="00B53089"/>
    <w:rsid w:val="00B55F56"/>
    <w:rsid w:val="00B61F48"/>
    <w:rsid w:val="00B669CF"/>
    <w:rsid w:val="00B71D53"/>
    <w:rsid w:val="00B72EDF"/>
    <w:rsid w:val="00B821DA"/>
    <w:rsid w:val="00B91A7C"/>
    <w:rsid w:val="00B934C7"/>
    <w:rsid w:val="00B969F5"/>
    <w:rsid w:val="00B9726C"/>
    <w:rsid w:val="00BA3ED6"/>
    <w:rsid w:val="00BA4448"/>
    <w:rsid w:val="00BB0FCC"/>
    <w:rsid w:val="00BB5B6F"/>
    <w:rsid w:val="00BB69DA"/>
    <w:rsid w:val="00BC1A6B"/>
    <w:rsid w:val="00BC7A6F"/>
    <w:rsid w:val="00BD66E8"/>
    <w:rsid w:val="00BE150B"/>
    <w:rsid w:val="00BE1E55"/>
    <w:rsid w:val="00BE2D79"/>
    <w:rsid w:val="00BE4D8B"/>
    <w:rsid w:val="00BE672D"/>
    <w:rsid w:val="00BE708A"/>
    <w:rsid w:val="00BF05BB"/>
    <w:rsid w:val="00BF0A0A"/>
    <w:rsid w:val="00BF2927"/>
    <w:rsid w:val="00BF5F06"/>
    <w:rsid w:val="00C048D4"/>
    <w:rsid w:val="00C05768"/>
    <w:rsid w:val="00C12788"/>
    <w:rsid w:val="00C23CC7"/>
    <w:rsid w:val="00C24B15"/>
    <w:rsid w:val="00C25801"/>
    <w:rsid w:val="00C3606D"/>
    <w:rsid w:val="00C370CC"/>
    <w:rsid w:val="00C42927"/>
    <w:rsid w:val="00C42C27"/>
    <w:rsid w:val="00C4407F"/>
    <w:rsid w:val="00C45C39"/>
    <w:rsid w:val="00C45F17"/>
    <w:rsid w:val="00C539C2"/>
    <w:rsid w:val="00C55B33"/>
    <w:rsid w:val="00C56A3C"/>
    <w:rsid w:val="00C607CB"/>
    <w:rsid w:val="00C61BEB"/>
    <w:rsid w:val="00C7063E"/>
    <w:rsid w:val="00C70906"/>
    <w:rsid w:val="00C736F8"/>
    <w:rsid w:val="00C809AC"/>
    <w:rsid w:val="00C8484C"/>
    <w:rsid w:val="00C84AB0"/>
    <w:rsid w:val="00C855B9"/>
    <w:rsid w:val="00C86BCF"/>
    <w:rsid w:val="00C87479"/>
    <w:rsid w:val="00C93038"/>
    <w:rsid w:val="00CA27E4"/>
    <w:rsid w:val="00CA3BA7"/>
    <w:rsid w:val="00CA54B5"/>
    <w:rsid w:val="00CA79C0"/>
    <w:rsid w:val="00CB182A"/>
    <w:rsid w:val="00CB5AB5"/>
    <w:rsid w:val="00CB5D43"/>
    <w:rsid w:val="00CB7EF3"/>
    <w:rsid w:val="00CC0885"/>
    <w:rsid w:val="00CC0A4A"/>
    <w:rsid w:val="00CC1AEB"/>
    <w:rsid w:val="00CC34A7"/>
    <w:rsid w:val="00CC6BF3"/>
    <w:rsid w:val="00CD06A8"/>
    <w:rsid w:val="00CD4850"/>
    <w:rsid w:val="00CD5FC5"/>
    <w:rsid w:val="00CD6C56"/>
    <w:rsid w:val="00CE24CF"/>
    <w:rsid w:val="00CF3370"/>
    <w:rsid w:val="00D05C33"/>
    <w:rsid w:val="00D106A0"/>
    <w:rsid w:val="00D1163F"/>
    <w:rsid w:val="00D13596"/>
    <w:rsid w:val="00D153FD"/>
    <w:rsid w:val="00D21110"/>
    <w:rsid w:val="00D2185E"/>
    <w:rsid w:val="00D21AAA"/>
    <w:rsid w:val="00D24F30"/>
    <w:rsid w:val="00D32089"/>
    <w:rsid w:val="00D32A7A"/>
    <w:rsid w:val="00D33128"/>
    <w:rsid w:val="00D36E0B"/>
    <w:rsid w:val="00D40218"/>
    <w:rsid w:val="00D40579"/>
    <w:rsid w:val="00D42E0D"/>
    <w:rsid w:val="00D43433"/>
    <w:rsid w:val="00D45039"/>
    <w:rsid w:val="00D57B0F"/>
    <w:rsid w:val="00D6671B"/>
    <w:rsid w:val="00D75FE2"/>
    <w:rsid w:val="00D7777E"/>
    <w:rsid w:val="00D8409E"/>
    <w:rsid w:val="00D84477"/>
    <w:rsid w:val="00D86FCD"/>
    <w:rsid w:val="00D927FE"/>
    <w:rsid w:val="00D943DE"/>
    <w:rsid w:val="00DA39DC"/>
    <w:rsid w:val="00DA47C4"/>
    <w:rsid w:val="00DA72E4"/>
    <w:rsid w:val="00DA765A"/>
    <w:rsid w:val="00DB5AD2"/>
    <w:rsid w:val="00DC1C23"/>
    <w:rsid w:val="00DC2AB1"/>
    <w:rsid w:val="00DC5171"/>
    <w:rsid w:val="00DC5298"/>
    <w:rsid w:val="00DC606A"/>
    <w:rsid w:val="00DE0D2F"/>
    <w:rsid w:val="00DE46D6"/>
    <w:rsid w:val="00DE57C8"/>
    <w:rsid w:val="00DF09E3"/>
    <w:rsid w:val="00DF1741"/>
    <w:rsid w:val="00DF1D74"/>
    <w:rsid w:val="00DF7C21"/>
    <w:rsid w:val="00E04CDD"/>
    <w:rsid w:val="00E10BE9"/>
    <w:rsid w:val="00E12076"/>
    <w:rsid w:val="00E12AF9"/>
    <w:rsid w:val="00E12DFE"/>
    <w:rsid w:val="00E24E54"/>
    <w:rsid w:val="00E25A2E"/>
    <w:rsid w:val="00E26D15"/>
    <w:rsid w:val="00E3160E"/>
    <w:rsid w:val="00E36A5D"/>
    <w:rsid w:val="00E36D52"/>
    <w:rsid w:val="00E40F87"/>
    <w:rsid w:val="00E41E85"/>
    <w:rsid w:val="00E42927"/>
    <w:rsid w:val="00E503A5"/>
    <w:rsid w:val="00E518C8"/>
    <w:rsid w:val="00E5688D"/>
    <w:rsid w:val="00E5734B"/>
    <w:rsid w:val="00E57D29"/>
    <w:rsid w:val="00E6281C"/>
    <w:rsid w:val="00E62B19"/>
    <w:rsid w:val="00E63C01"/>
    <w:rsid w:val="00E654B6"/>
    <w:rsid w:val="00E67346"/>
    <w:rsid w:val="00E708CF"/>
    <w:rsid w:val="00E72065"/>
    <w:rsid w:val="00E736AF"/>
    <w:rsid w:val="00E759DA"/>
    <w:rsid w:val="00E75FD6"/>
    <w:rsid w:val="00E771D0"/>
    <w:rsid w:val="00E8200A"/>
    <w:rsid w:val="00EA51A9"/>
    <w:rsid w:val="00EA63DF"/>
    <w:rsid w:val="00EB2E29"/>
    <w:rsid w:val="00EB6CBE"/>
    <w:rsid w:val="00EC03BE"/>
    <w:rsid w:val="00EC1FC7"/>
    <w:rsid w:val="00ED3EAC"/>
    <w:rsid w:val="00EE2969"/>
    <w:rsid w:val="00EE629D"/>
    <w:rsid w:val="00EE7661"/>
    <w:rsid w:val="00F023CF"/>
    <w:rsid w:val="00F07E9B"/>
    <w:rsid w:val="00F14EE4"/>
    <w:rsid w:val="00F3235A"/>
    <w:rsid w:val="00F43F82"/>
    <w:rsid w:val="00F525EE"/>
    <w:rsid w:val="00F56C1D"/>
    <w:rsid w:val="00F579EA"/>
    <w:rsid w:val="00F6079D"/>
    <w:rsid w:val="00F61522"/>
    <w:rsid w:val="00F62306"/>
    <w:rsid w:val="00F644CB"/>
    <w:rsid w:val="00F64713"/>
    <w:rsid w:val="00F74C90"/>
    <w:rsid w:val="00F80E50"/>
    <w:rsid w:val="00F80EEB"/>
    <w:rsid w:val="00F84F51"/>
    <w:rsid w:val="00F901FE"/>
    <w:rsid w:val="00F90EE2"/>
    <w:rsid w:val="00FA0B2F"/>
    <w:rsid w:val="00FA5756"/>
    <w:rsid w:val="00FA6EF2"/>
    <w:rsid w:val="00FA7018"/>
    <w:rsid w:val="00FB1934"/>
    <w:rsid w:val="00FD12F2"/>
    <w:rsid w:val="00FD3A00"/>
    <w:rsid w:val="00FD724C"/>
    <w:rsid w:val="00FF17B9"/>
    <w:rsid w:val="00FF42C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style="mso-position-horizontal-relative:page;mso-position-vertical-relative:page;mso-width-relative:margin;mso-height-relative:margin" fill="f" fillcolor="white" stroke="f" strokecolor="none [3212]">
      <v:fill color="white" on="f"/>
      <v:stroke color="none [3212]" weight="0" on="f"/>
      <v:textbox inset="0,0,0,0"/>
    </o:shapedefaults>
    <o:shapelayout v:ext="edit">
      <o:idmap v:ext="edit" data="1"/>
    </o:shapelayout>
  </w:shapeDefaults>
  <w:decimalSymbol w:val=","/>
  <w:listSeparator w:val=";"/>
  <w14:docId w14:val="1621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F5313"/>
    <w:pPr>
      <w:widowControl/>
      <w:spacing w:after="120" w:line="240" w:lineRule="atLeast"/>
    </w:pPr>
    <w:rPr>
      <w:rFonts w:ascii="Verdana" w:hAnsi="Verdana"/>
      <w:sz w:val="18"/>
      <w:szCs w:val="18"/>
    </w:rPr>
  </w:style>
  <w:style w:type="paragraph" w:styleId="Kop1">
    <w:name w:val="heading 1"/>
    <w:basedOn w:val="Standaard"/>
    <w:next w:val="Standaard"/>
    <w:link w:val="Kop1Char"/>
    <w:qFormat/>
    <w:rsid w:val="00E8200A"/>
    <w:pPr>
      <w:keepNext/>
      <w:spacing w:before="120" w:after="0"/>
      <w:outlineLvl w:val="0"/>
    </w:pPr>
    <w:rPr>
      <w:rFonts w:cstheme="minorHAnsi"/>
      <w:sz w:val="26"/>
      <w:szCs w:val="28"/>
    </w:rPr>
  </w:style>
  <w:style w:type="paragraph" w:styleId="Kop2">
    <w:name w:val="heading 2"/>
    <w:basedOn w:val="InhoudHeaderTabel"/>
    <w:next w:val="Standaard"/>
    <w:link w:val="Kop2Char"/>
    <w:qFormat/>
    <w:rsid w:val="0044385C"/>
    <w:pPr>
      <w:keepNext/>
      <w:spacing w:after="0" w:line="240" w:lineRule="auto"/>
      <w:outlineLvl w:val="1"/>
    </w:pPr>
    <w:rPr>
      <w:rFonts w:cstheme="minorHAnsi"/>
      <w:sz w:val="20"/>
      <w:szCs w:val="24"/>
    </w:rPr>
  </w:style>
  <w:style w:type="paragraph" w:styleId="Kop3">
    <w:name w:val="heading 3"/>
    <w:basedOn w:val="Standaard"/>
    <w:next w:val="Standaard"/>
    <w:link w:val="Kop3Char"/>
    <w:qFormat/>
    <w:rsid w:val="002E2649"/>
    <w:pPr>
      <w:keepNext/>
      <w:keepLines/>
      <w:numPr>
        <w:ilvl w:val="2"/>
        <w:numId w:val="5"/>
      </w:numPr>
      <w:spacing w:before="200" w:after="0"/>
      <w:outlineLvl w:val="2"/>
    </w:pPr>
    <w:rPr>
      <w:rFonts w:eastAsiaTheme="majorEastAsia" w:cs="Mangal"/>
      <w:bCs/>
      <w:szCs w:val="16"/>
    </w:rPr>
  </w:style>
  <w:style w:type="paragraph" w:styleId="Kop4">
    <w:name w:val="heading 4"/>
    <w:basedOn w:val="Standaard"/>
    <w:next w:val="Standaard"/>
    <w:link w:val="Kop4Char"/>
    <w:uiPriority w:val="9"/>
    <w:unhideWhenUsed/>
    <w:qFormat/>
    <w:rsid w:val="002E2649"/>
    <w:pPr>
      <w:keepNext/>
      <w:keepLines/>
      <w:numPr>
        <w:ilvl w:val="3"/>
        <w:numId w:val="5"/>
      </w:numPr>
      <w:spacing w:before="200" w:after="0"/>
      <w:outlineLvl w:val="3"/>
    </w:pPr>
    <w:rPr>
      <w:rFonts w:eastAsiaTheme="majorEastAsia" w:cs="Mangal"/>
      <w:bCs/>
      <w:iCs/>
      <w:szCs w:val="16"/>
    </w:rPr>
  </w:style>
  <w:style w:type="paragraph" w:styleId="Kop5">
    <w:name w:val="heading 5"/>
    <w:basedOn w:val="Standaard"/>
    <w:next w:val="Standaard"/>
    <w:link w:val="Kop5Char"/>
    <w:uiPriority w:val="9"/>
    <w:unhideWhenUsed/>
    <w:qFormat/>
    <w:rsid w:val="002E2649"/>
    <w:pPr>
      <w:keepNext/>
      <w:keepLines/>
      <w:numPr>
        <w:ilvl w:val="4"/>
        <w:numId w:val="5"/>
      </w:numPr>
      <w:spacing w:before="200" w:after="0"/>
      <w:outlineLvl w:val="4"/>
    </w:pPr>
    <w:rPr>
      <w:rFonts w:eastAsiaTheme="majorEastAsia" w:cs="Mangal"/>
      <w:szCs w:val="16"/>
    </w:rPr>
  </w:style>
  <w:style w:type="paragraph" w:styleId="Kop6">
    <w:name w:val="heading 6"/>
    <w:basedOn w:val="Standaard"/>
    <w:next w:val="Standaard"/>
    <w:link w:val="Kop6Char"/>
    <w:uiPriority w:val="9"/>
    <w:unhideWhenUsed/>
    <w:qFormat/>
    <w:rsid w:val="002E2649"/>
    <w:pPr>
      <w:keepNext/>
      <w:keepLines/>
      <w:numPr>
        <w:ilvl w:val="5"/>
        <w:numId w:val="5"/>
      </w:numPr>
      <w:spacing w:before="200" w:after="0"/>
      <w:outlineLvl w:val="5"/>
    </w:pPr>
    <w:rPr>
      <w:rFonts w:eastAsiaTheme="majorEastAsia" w:cs="Mangal"/>
      <w:iCs/>
    </w:rPr>
  </w:style>
  <w:style w:type="paragraph" w:styleId="Kop7">
    <w:name w:val="heading 7"/>
    <w:basedOn w:val="Standaard"/>
    <w:next w:val="Standaard"/>
    <w:link w:val="Kop7Char"/>
    <w:uiPriority w:val="9"/>
    <w:unhideWhenUsed/>
    <w:qFormat/>
    <w:rsid w:val="002E2649"/>
    <w:pPr>
      <w:keepNext/>
      <w:keepLines/>
      <w:numPr>
        <w:ilvl w:val="6"/>
        <w:numId w:val="5"/>
      </w:numPr>
      <w:spacing w:before="200" w:after="0"/>
      <w:outlineLvl w:val="6"/>
    </w:pPr>
    <w:rPr>
      <w:rFonts w:eastAsiaTheme="majorEastAsia" w:cs="Mangal"/>
      <w:iCs/>
    </w:rPr>
  </w:style>
  <w:style w:type="paragraph" w:styleId="Kop8">
    <w:name w:val="heading 8"/>
    <w:basedOn w:val="Standaard"/>
    <w:next w:val="Standaard"/>
    <w:link w:val="Kop8Char"/>
    <w:uiPriority w:val="9"/>
    <w:unhideWhenUsed/>
    <w:qFormat/>
    <w:rsid w:val="002E2649"/>
    <w:pPr>
      <w:keepNext/>
      <w:keepLines/>
      <w:numPr>
        <w:ilvl w:val="7"/>
        <w:numId w:val="5"/>
      </w:numPr>
      <w:spacing w:before="200" w:after="0"/>
      <w:outlineLvl w:val="7"/>
    </w:pPr>
    <w:rPr>
      <w:rFonts w:eastAsiaTheme="majorEastAsia" w:cs="Mangal"/>
    </w:rPr>
  </w:style>
  <w:style w:type="paragraph" w:styleId="Kop9">
    <w:name w:val="heading 9"/>
    <w:basedOn w:val="Standaard"/>
    <w:next w:val="Standaard"/>
    <w:link w:val="Kop9Char"/>
    <w:uiPriority w:val="9"/>
    <w:unhideWhenUsed/>
    <w:qFormat/>
    <w:rsid w:val="002E2649"/>
    <w:pPr>
      <w:keepNext/>
      <w:keepLines/>
      <w:numPr>
        <w:ilvl w:val="8"/>
        <w:numId w:val="5"/>
      </w:numPr>
      <w:spacing w:before="200" w:after="0"/>
      <w:outlineLvl w:val="8"/>
    </w:pPr>
    <w:rPr>
      <w:rFonts w:eastAsiaTheme="majorEastAsia" w:cs="Mangal"/>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uiPriority w:val="2"/>
    <w:rsid w:val="001E0A0C"/>
    <w:pPr>
      <w:keepNext/>
      <w:spacing w:before="240" w:line="240" w:lineRule="exact"/>
    </w:pPr>
    <w:rPr>
      <w:rFonts w:ascii="Arial" w:hAnsi="Arial"/>
      <w:sz w:val="28"/>
      <w:szCs w:val="28"/>
    </w:rPr>
  </w:style>
  <w:style w:type="paragraph" w:customStyle="1" w:styleId="Textbody">
    <w:name w:val="Text body"/>
    <w:basedOn w:val="Standaard"/>
    <w:uiPriority w:val="1"/>
    <w:rsid w:val="001E0A0C"/>
    <w:pPr>
      <w:spacing w:line="240" w:lineRule="exact"/>
    </w:pPr>
    <w:rPr>
      <w:szCs w:val="24"/>
    </w:rPr>
  </w:style>
  <w:style w:type="paragraph" w:styleId="Lijst">
    <w:name w:val="List"/>
    <w:basedOn w:val="Textbody"/>
    <w:uiPriority w:val="1"/>
    <w:rsid w:val="00AC0AD7"/>
  </w:style>
  <w:style w:type="paragraph" w:customStyle="1" w:styleId="Caption1">
    <w:name w:val="Caption1"/>
    <w:basedOn w:val="Standaard"/>
    <w:uiPriority w:val="2"/>
    <w:rsid w:val="001E0A0C"/>
    <w:pPr>
      <w:suppressLineNumbers/>
      <w:spacing w:before="120" w:line="240" w:lineRule="exact"/>
    </w:pPr>
    <w:rPr>
      <w:i/>
      <w:iCs/>
      <w:sz w:val="24"/>
      <w:szCs w:val="24"/>
    </w:rPr>
  </w:style>
  <w:style w:type="paragraph" w:customStyle="1" w:styleId="Index">
    <w:name w:val="Index"/>
    <w:basedOn w:val="Standaard"/>
    <w:uiPriority w:val="2"/>
    <w:rsid w:val="001E0A0C"/>
    <w:pPr>
      <w:suppressLineNumbers/>
      <w:spacing w:after="0" w:line="240" w:lineRule="exact"/>
    </w:pPr>
    <w:rPr>
      <w:szCs w:val="24"/>
    </w:rPr>
  </w:style>
  <w:style w:type="paragraph" w:customStyle="1" w:styleId="Heading11">
    <w:name w:val="Heading 11"/>
    <w:basedOn w:val="Heading"/>
    <w:next w:val="Textbody"/>
    <w:uiPriority w:val="2"/>
    <w:rsid w:val="00AC0AD7"/>
    <w:pPr>
      <w:pageBreakBefore/>
      <w:spacing w:before="340" w:after="170"/>
      <w:ind w:left="-850"/>
    </w:pPr>
    <w:rPr>
      <w:b/>
      <w:bCs/>
      <w:sz w:val="40"/>
    </w:rPr>
  </w:style>
  <w:style w:type="paragraph" w:customStyle="1" w:styleId="Heading21">
    <w:name w:val="Heading 21"/>
    <w:basedOn w:val="Heading"/>
    <w:next w:val="Textbody"/>
    <w:uiPriority w:val="2"/>
    <w:rsid w:val="00AC0AD7"/>
    <w:pPr>
      <w:spacing w:before="340" w:after="170"/>
      <w:ind w:left="-850"/>
    </w:pPr>
    <w:rPr>
      <w:b/>
      <w:bCs/>
      <w:i/>
      <w:iCs/>
      <w:sz w:val="32"/>
    </w:rPr>
  </w:style>
  <w:style w:type="paragraph" w:customStyle="1" w:styleId="Heading31">
    <w:name w:val="Heading 31"/>
    <w:basedOn w:val="Heading"/>
    <w:next w:val="Textbody"/>
    <w:uiPriority w:val="2"/>
    <w:rsid w:val="00AC0AD7"/>
    <w:pPr>
      <w:spacing w:before="340" w:after="170"/>
      <w:ind w:left="-850"/>
    </w:pPr>
    <w:rPr>
      <w:b/>
      <w:bCs/>
    </w:rPr>
  </w:style>
  <w:style w:type="paragraph" w:styleId="Titel">
    <w:name w:val="Title"/>
    <w:basedOn w:val="Heading"/>
    <w:next w:val="Ondertitel"/>
    <w:uiPriority w:val="2"/>
    <w:rsid w:val="002161F3"/>
    <w:pPr>
      <w:jc w:val="center"/>
    </w:pPr>
    <w:rPr>
      <w:rFonts w:ascii="Verdana" w:hAnsi="Verdana"/>
      <w:bCs/>
      <w:sz w:val="24"/>
      <w:szCs w:val="24"/>
    </w:rPr>
  </w:style>
  <w:style w:type="paragraph" w:styleId="Ondertitel">
    <w:name w:val="Subtitle"/>
    <w:basedOn w:val="Heading"/>
    <w:next w:val="Textbody"/>
    <w:uiPriority w:val="1"/>
    <w:rsid w:val="00AC0AD7"/>
    <w:pPr>
      <w:jc w:val="center"/>
    </w:pPr>
    <w:rPr>
      <w:i/>
      <w:iCs/>
    </w:rPr>
  </w:style>
  <w:style w:type="paragraph" w:customStyle="1" w:styleId="ContentsHeading">
    <w:name w:val="Contents Heading"/>
    <w:basedOn w:val="Heading"/>
    <w:uiPriority w:val="2"/>
    <w:rsid w:val="00AC0AD7"/>
    <w:pPr>
      <w:suppressLineNumbers/>
    </w:pPr>
    <w:rPr>
      <w:b/>
      <w:bCs/>
      <w:sz w:val="36"/>
      <w:szCs w:val="32"/>
    </w:rPr>
  </w:style>
  <w:style w:type="paragraph" w:customStyle="1" w:styleId="Contents1">
    <w:name w:val="Contents 1"/>
    <w:basedOn w:val="Index"/>
    <w:uiPriority w:val="2"/>
    <w:rsid w:val="00AC0AD7"/>
    <w:pPr>
      <w:tabs>
        <w:tab w:val="right" w:leader="dot" w:pos="9637"/>
      </w:tabs>
      <w:spacing w:before="170"/>
    </w:pPr>
    <w:rPr>
      <w:sz w:val="26"/>
    </w:rPr>
  </w:style>
  <w:style w:type="paragraph" w:customStyle="1" w:styleId="Contents2">
    <w:name w:val="Contents 2"/>
    <w:basedOn w:val="Index"/>
    <w:uiPriority w:val="2"/>
    <w:rsid w:val="00AC0AD7"/>
    <w:pPr>
      <w:tabs>
        <w:tab w:val="right" w:leader="dot" w:pos="9637"/>
      </w:tabs>
      <w:spacing w:before="57"/>
      <w:ind w:left="283"/>
    </w:pPr>
  </w:style>
  <w:style w:type="paragraph" w:customStyle="1" w:styleId="Contents3">
    <w:name w:val="Contents 3"/>
    <w:basedOn w:val="Index"/>
    <w:uiPriority w:val="2"/>
    <w:rsid w:val="00AC0AD7"/>
    <w:pPr>
      <w:tabs>
        <w:tab w:val="right" w:leader="dot" w:pos="9921"/>
      </w:tabs>
      <w:ind w:left="850"/>
    </w:pPr>
  </w:style>
  <w:style w:type="paragraph" w:customStyle="1" w:styleId="TableContents">
    <w:name w:val="Table Contents"/>
    <w:basedOn w:val="Standaard"/>
    <w:uiPriority w:val="1"/>
    <w:rsid w:val="001E0A0C"/>
    <w:pPr>
      <w:suppressLineNumbers/>
      <w:spacing w:after="0" w:line="240" w:lineRule="exact"/>
    </w:pPr>
    <w:rPr>
      <w:szCs w:val="24"/>
    </w:rPr>
  </w:style>
  <w:style w:type="paragraph" w:customStyle="1" w:styleId="Retouradres-Huisstijl">
    <w:name w:val="Retouradres - Huisstijl"/>
    <w:basedOn w:val="Standaard"/>
    <w:next w:val="Rubricering-Huisstijl"/>
    <w:uiPriority w:val="1"/>
    <w:rsid w:val="001E0A0C"/>
    <w:pPr>
      <w:spacing w:after="283" w:line="180" w:lineRule="exact"/>
    </w:pPr>
    <w:rPr>
      <w:sz w:val="13"/>
      <w:szCs w:val="24"/>
    </w:rPr>
  </w:style>
  <w:style w:type="paragraph" w:customStyle="1" w:styleId="Rubricering-Huisstijl">
    <w:name w:val="Rubricering - Huisstijl"/>
    <w:basedOn w:val="Standaard"/>
    <w:next w:val="Toezendgegevens-Huisstijl"/>
    <w:uiPriority w:val="1"/>
    <w:rsid w:val="001E0A0C"/>
    <w:pPr>
      <w:spacing w:after="0" w:line="180" w:lineRule="exact"/>
    </w:pPr>
    <w:rPr>
      <w:b/>
      <w:caps/>
      <w:sz w:val="13"/>
      <w:szCs w:val="24"/>
    </w:rPr>
  </w:style>
  <w:style w:type="paragraph" w:customStyle="1" w:styleId="Toezendgegevens-Huisstijl">
    <w:name w:val="Toezendgegevens - Huisstijl"/>
    <w:basedOn w:val="Standaard"/>
    <w:uiPriority w:val="1"/>
    <w:rsid w:val="001E0A0C"/>
    <w:pPr>
      <w:spacing w:after="0" w:line="240" w:lineRule="exact"/>
    </w:pPr>
    <w:rPr>
      <w:szCs w:val="24"/>
    </w:rPr>
  </w:style>
  <w:style w:type="paragraph" w:customStyle="1" w:styleId="Datumenbetreft-Huisstijl">
    <w:name w:val="Datum en betreft - Huisstijl"/>
    <w:basedOn w:val="Standaard"/>
    <w:uiPriority w:val="2"/>
    <w:rsid w:val="001E0A0C"/>
    <w:pPr>
      <w:tabs>
        <w:tab w:val="left" w:pos="1117"/>
      </w:tabs>
      <w:spacing w:after="0" w:line="240" w:lineRule="exact"/>
    </w:pPr>
    <w:rPr>
      <w:szCs w:val="24"/>
    </w:rPr>
  </w:style>
  <w:style w:type="paragraph" w:customStyle="1" w:styleId="Aanhef-Huisstijl">
    <w:name w:val="Aanhef - Huisstijl"/>
    <w:basedOn w:val="Standaard"/>
    <w:uiPriority w:val="2"/>
    <w:rsid w:val="001E0A0C"/>
    <w:pPr>
      <w:spacing w:after="240" w:line="240" w:lineRule="exact"/>
    </w:pPr>
    <w:rPr>
      <w:szCs w:val="24"/>
    </w:rPr>
  </w:style>
  <w:style w:type="paragraph" w:customStyle="1" w:styleId="Slotzin-Huisstijl">
    <w:name w:val="Slotzin - Huisstijl"/>
    <w:basedOn w:val="Standaard"/>
    <w:next w:val="Ondertekening-Huisstijl"/>
    <w:uiPriority w:val="1"/>
    <w:rsid w:val="001E0A0C"/>
    <w:pPr>
      <w:spacing w:before="240" w:after="0" w:line="240" w:lineRule="exact"/>
    </w:pPr>
    <w:rPr>
      <w:szCs w:val="24"/>
    </w:rPr>
  </w:style>
  <w:style w:type="paragraph" w:customStyle="1" w:styleId="Header1">
    <w:name w:val="Header1"/>
    <w:basedOn w:val="Standaard"/>
    <w:uiPriority w:val="2"/>
    <w:rsid w:val="001E0A0C"/>
    <w:pPr>
      <w:suppressLineNumbers/>
      <w:tabs>
        <w:tab w:val="center" w:pos="3742"/>
        <w:tab w:val="right" w:pos="7484"/>
      </w:tabs>
      <w:spacing w:after="0" w:line="240" w:lineRule="exact"/>
    </w:pPr>
    <w:rPr>
      <w:szCs w:val="24"/>
    </w:rPr>
  </w:style>
  <w:style w:type="paragraph" w:customStyle="1" w:styleId="Framecontents">
    <w:name w:val="Frame contents"/>
    <w:basedOn w:val="Textbody"/>
    <w:uiPriority w:val="2"/>
    <w:rsid w:val="00AC0AD7"/>
  </w:style>
  <w:style w:type="paragraph" w:customStyle="1" w:styleId="Afzendgegevenskop-Huisstijl">
    <w:name w:val="Afzendgegevens kop - Huisstijl"/>
    <w:basedOn w:val="Standaard"/>
    <w:uiPriority w:val="2"/>
    <w:rsid w:val="001E0A0C"/>
    <w:pPr>
      <w:spacing w:after="0" w:line="180" w:lineRule="exact"/>
    </w:pPr>
    <w:rPr>
      <w:b/>
      <w:sz w:val="13"/>
      <w:szCs w:val="24"/>
    </w:rPr>
  </w:style>
  <w:style w:type="paragraph" w:customStyle="1" w:styleId="Afzendgegevens-Huisstijl">
    <w:name w:val="Afzendgegevens - Huisstijl"/>
    <w:basedOn w:val="Standaard"/>
    <w:uiPriority w:val="2"/>
    <w:rsid w:val="001E0A0C"/>
    <w:pPr>
      <w:tabs>
        <w:tab w:val="left" w:pos="170"/>
      </w:tabs>
      <w:spacing w:after="0" w:line="180" w:lineRule="exact"/>
    </w:pPr>
    <w:rPr>
      <w:sz w:val="13"/>
      <w:szCs w:val="24"/>
    </w:rPr>
  </w:style>
  <w:style w:type="paragraph" w:customStyle="1" w:styleId="AfzendgegevensW1-Huisstijl">
    <w:name w:val="Afzendgegevens W1 - Huisstijl"/>
    <w:basedOn w:val="Afzendgegevens-Huisstijl"/>
    <w:uiPriority w:val="2"/>
    <w:rsid w:val="00AC0AD7"/>
  </w:style>
  <w:style w:type="paragraph" w:customStyle="1" w:styleId="ReferentiegegevenskopW1-Huisstijl">
    <w:name w:val="Referentiegegevens kop W1 - Huisstijl"/>
    <w:basedOn w:val="Standaard"/>
    <w:next w:val="Referentiegegevens-Huisstijl"/>
    <w:uiPriority w:val="1"/>
    <w:rsid w:val="001E0A0C"/>
    <w:pPr>
      <w:spacing w:before="90" w:after="0" w:line="180" w:lineRule="exact"/>
    </w:pPr>
    <w:rPr>
      <w:b/>
      <w:sz w:val="13"/>
      <w:szCs w:val="24"/>
    </w:rPr>
  </w:style>
  <w:style w:type="paragraph" w:customStyle="1" w:styleId="Referentiegegevens-Huisstijl">
    <w:name w:val="Referentiegegevens - Huisstijl"/>
    <w:basedOn w:val="Standaard"/>
    <w:uiPriority w:val="1"/>
    <w:rsid w:val="001E0A0C"/>
    <w:pPr>
      <w:spacing w:after="0" w:line="180" w:lineRule="exact"/>
    </w:pPr>
    <w:rPr>
      <w:sz w:val="13"/>
      <w:szCs w:val="24"/>
    </w:rPr>
  </w:style>
  <w:style w:type="paragraph" w:customStyle="1" w:styleId="ReferentiegegevenskopW2-Huisstijl">
    <w:name w:val="Referentiegegevens kop W2 - Huisstijl"/>
    <w:basedOn w:val="Standaard"/>
    <w:next w:val="Referentiegegevens-Huisstijl"/>
    <w:uiPriority w:val="1"/>
    <w:rsid w:val="001E0A0C"/>
    <w:pPr>
      <w:spacing w:before="270" w:after="0" w:line="180" w:lineRule="exact"/>
    </w:pPr>
    <w:rPr>
      <w:b/>
      <w:sz w:val="13"/>
      <w:szCs w:val="24"/>
    </w:rPr>
  </w:style>
  <w:style w:type="paragraph" w:customStyle="1" w:styleId="Algemenevoorwaarden-Huisstijl">
    <w:name w:val="Algemene voorwaarden - Huisstijl"/>
    <w:basedOn w:val="Standaard"/>
    <w:uiPriority w:val="2"/>
    <w:rsid w:val="001E0A0C"/>
    <w:pPr>
      <w:spacing w:before="90" w:after="0" w:line="180" w:lineRule="exact"/>
    </w:pPr>
    <w:rPr>
      <w:i/>
      <w:sz w:val="13"/>
      <w:szCs w:val="24"/>
    </w:rPr>
  </w:style>
  <w:style w:type="paragraph" w:customStyle="1" w:styleId="Ondertekening-Huisstijl">
    <w:name w:val="Ondertekening - Huisstijl"/>
    <w:basedOn w:val="Standaard"/>
    <w:next w:val="Ondertekeningvervolg-Huisstijl"/>
    <w:uiPriority w:val="1"/>
    <w:rsid w:val="001E0A0C"/>
    <w:pPr>
      <w:spacing w:before="960" w:after="0" w:line="240" w:lineRule="exact"/>
    </w:pPr>
    <w:rPr>
      <w:szCs w:val="24"/>
    </w:rPr>
  </w:style>
  <w:style w:type="paragraph" w:customStyle="1" w:styleId="Ondertekeningvervolg-Huisstijl">
    <w:name w:val="Ondertekening vervolg - Huisstijl"/>
    <w:basedOn w:val="Ondertekening-Huisstijl"/>
    <w:uiPriority w:val="1"/>
    <w:rsid w:val="00AC0AD7"/>
    <w:pPr>
      <w:spacing w:before="0"/>
    </w:pPr>
    <w:rPr>
      <w:i/>
    </w:rPr>
  </w:style>
  <w:style w:type="paragraph" w:customStyle="1" w:styleId="Footer1">
    <w:name w:val="Footer1"/>
    <w:basedOn w:val="Standaard"/>
    <w:uiPriority w:val="2"/>
    <w:rsid w:val="001E0A0C"/>
    <w:pPr>
      <w:suppressLineNumbers/>
      <w:tabs>
        <w:tab w:val="center" w:pos="3742"/>
        <w:tab w:val="right" w:pos="7484"/>
      </w:tabs>
      <w:spacing w:after="0" w:line="240" w:lineRule="exact"/>
    </w:pPr>
    <w:rPr>
      <w:szCs w:val="24"/>
    </w:rPr>
  </w:style>
  <w:style w:type="paragraph" w:customStyle="1" w:styleId="Paginanummer-Huisstijl">
    <w:name w:val="Paginanummer - Huisstijl"/>
    <w:basedOn w:val="Standaard"/>
    <w:uiPriority w:val="1"/>
    <w:rsid w:val="001E0A0C"/>
    <w:pPr>
      <w:spacing w:after="0" w:line="240" w:lineRule="auto"/>
    </w:pPr>
    <w:rPr>
      <w:sz w:val="13"/>
      <w:szCs w:val="24"/>
    </w:rPr>
  </w:style>
  <w:style w:type="character" w:customStyle="1" w:styleId="Placeholder">
    <w:name w:val="Placeholder"/>
    <w:uiPriority w:val="1"/>
    <w:rsid w:val="00AC0AD7"/>
    <w:rPr>
      <w:smallCaps/>
      <w:color w:val="008080"/>
      <w:u w:val="dotted"/>
    </w:rPr>
  </w:style>
  <w:style w:type="character" w:customStyle="1" w:styleId="NumberingSymbols">
    <w:name w:val="Numbering Symbols"/>
    <w:uiPriority w:val="1"/>
    <w:rsid w:val="00AC0AD7"/>
    <w:rPr>
      <w:rFonts w:ascii="Verdana" w:hAnsi="Verdana"/>
      <w:sz w:val="18"/>
    </w:rPr>
  </w:style>
  <w:style w:type="character" w:customStyle="1" w:styleId="BulletSymbols">
    <w:name w:val="Bullet Symbols"/>
    <w:uiPriority w:val="2"/>
    <w:rsid w:val="00AC0AD7"/>
    <w:rPr>
      <w:rFonts w:ascii="Verdana" w:eastAsia="OpenSymbol" w:hAnsi="Verdana" w:cs="OpenSymbol"/>
      <w:sz w:val="26"/>
    </w:rPr>
  </w:style>
  <w:style w:type="character" w:customStyle="1" w:styleId="Aankruisvakken-Huisstijl">
    <w:name w:val="Aankruisvakken - Huisstijl"/>
    <w:uiPriority w:val="2"/>
    <w:rsid w:val="00AC0AD7"/>
    <w:rPr>
      <w:rFonts w:ascii="Verdana" w:hAnsi="Verdana"/>
      <w:sz w:val="26"/>
    </w:rPr>
  </w:style>
  <w:style w:type="paragraph" w:styleId="Koptekst">
    <w:name w:val="header"/>
    <w:basedOn w:val="Standaard"/>
    <w:link w:val="KoptekstChar"/>
    <w:uiPriority w:val="99"/>
    <w:unhideWhenUsed/>
    <w:rsid w:val="00AC0AD7"/>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C0AD7"/>
    <w:rPr>
      <w:rFonts w:cs="Mangal"/>
      <w:szCs w:val="21"/>
    </w:rPr>
  </w:style>
  <w:style w:type="paragraph" w:styleId="Voettekst">
    <w:name w:val="footer"/>
    <w:basedOn w:val="Standaard"/>
    <w:link w:val="VoettekstChar"/>
    <w:uiPriority w:val="99"/>
    <w:unhideWhenUsed/>
    <w:rsid w:val="00AC0AD7"/>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C0AD7"/>
    <w:rPr>
      <w:rFonts w:cs="Mangal"/>
      <w:szCs w:val="21"/>
    </w:rPr>
  </w:style>
  <w:style w:type="paragraph" w:styleId="Ballontekst">
    <w:name w:val="Balloon Text"/>
    <w:basedOn w:val="Standaard"/>
    <w:link w:val="BallontekstChar"/>
    <w:uiPriority w:val="99"/>
    <w:semiHidden/>
    <w:unhideWhenUsed/>
    <w:rsid w:val="00AC0AD7"/>
    <w:rPr>
      <w:rFonts w:ascii="Tahoma" w:hAnsi="Tahoma" w:cs="Mangal"/>
      <w:sz w:val="16"/>
      <w:szCs w:val="14"/>
    </w:rPr>
  </w:style>
  <w:style w:type="character" w:customStyle="1" w:styleId="BallontekstChar">
    <w:name w:val="Ballontekst Char"/>
    <w:basedOn w:val="Standaardalinea-lettertype"/>
    <w:link w:val="Ballontekst"/>
    <w:uiPriority w:val="99"/>
    <w:semiHidden/>
    <w:rsid w:val="00AC0AD7"/>
    <w:rPr>
      <w:rFonts w:ascii="Tahoma" w:hAnsi="Tahoma" w:cs="Mangal"/>
      <w:sz w:val="16"/>
      <w:szCs w:val="14"/>
    </w:rPr>
  </w:style>
  <w:style w:type="paragraph" w:customStyle="1" w:styleId="AfzendgegevenskopW1-Huisstijl">
    <w:name w:val="Afzendgegevens kop W1 - Huisstijl"/>
    <w:basedOn w:val="Afzendgegevenskop-Huisstijl"/>
    <w:uiPriority w:val="2"/>
    <w:qFormat/>
    <w:rsid w:val="00AC0AD7"/>
    <w:pPr>
      <w:spacing w:before="90"/>
    </w:pPr>
  </w:style>
  <w:style w:type="paragraph" w:customStyle="1" w:styleId="AfzendgegevensC-Huisstijl">
    <w:name w:val="Afzendgegevens C - Huisstijl"/>
    <w:basedOn w:val="Afzendgegevens-Huisstijl"/>
    <w:uiPriority w:val="2"/>
    <w:qFormat/>
    <w:rsid w:val="00AC0AD7"/>
    <w:pPr>
      <w:spacing w:after="90"/>
    </w:pPr>
    <w:rPr>
      <w:i/>
    </w:rPr>
  </w:style>
  <w:style w:type="paragraph" w:customStyle="1" w:styleId="AfzendgegevensMdtn-Huisstijl">
    <w:name w:val="Afzendgegevens Mdtn - Huisstijl"/>
    <w:basedOn w:val="Afzendgegevens-Huisstijl"/>
    <w:uiPriority w:val="2"/>
    <w:qFormat/>
    <w:rsid w:val="00AC0AD7"/>
    <w:pPr>
      <w:tabs>
        <w:tab w:val="clear" w:pos="170"/>
        <w:tab w:val="left" w:pos="482"/>
      </w:tabs>
    </w:pPr>
  </w:style>
  <w:style w:type="paragraph" w:customStyle="1" w:styleId="Ondertekeningvervolgtitel-Huisstijl">
    <w:name w:val="Ondertekening vervolg titel - Huisstijl"/>
    <w:basedOn w:val="Ondertekeningvervolg-Huisstijl"/>
    <w:uiPriority w:val="1"/>
    <w:qFormat/>
    <w:rsid w:val="00AC0AD7"/>
    <w:rPr>
      <w:i w:val="0"/>
      <w:noProof/>
    </w:rPr>
  </w:style>
  <w:style w:type="table" w:styleId="Tabelraster">
    <w:name w:val="Table Grid"/>
    <w:basedOn w:val="Standaardtabel"/>
    <w:uiPriority w:val="59"/>
    <w:rsid w:val="00AC0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E8200A"/>
    <w:rPr>
      <w:rFonts w:ascii="Verdana" w:hAnsi="Verdana" w:cstheme="minorHAnsi"/>
      <w:sz w:val="26"/>
      <w:szCs w:val="28"/>
    </w:rPr>
  </w:style>
  <w:style w:type="paragraph" w:customStyle="1" w:styleId="Kop1Bijlage">
    <w:name w:val="Kop 1 Bijlage"/>
    <w:basedOn w:val="Kop1"/>
    <w:next w:val="Standaard"/>
    <w:uiPriority w:val="1"/>
    <w:qFormat/>
    <w:rsid w:val="002E2649"/>
    <w:pPr>
      <w:numPr>
        <w:numId w:val="4"/>
      </w:numPr>
    </w:pPr>
    <w:rPr>
      <w:noProof/>
    </w:rPr>
  </w:style>
  <w:style w:type="character" w:customStyle="1" w:styleId="Kop2Char">
    <w:name w:val="Kop 2 Char"/>
    <w:basedOn w:val="Standaardalinea-lettertype"/>
    <w:link w:val="Kop2"/>
    <w:rsid w:val="0044385C"/>
    <w:rPr>
      <w:rFonts w:ascii="Verdana" w:hAnsi="Verdana" w:cstheme="minorHAnsi"/>
      <w:sz w:val="20"/>
    </w:rPr>
  </w:style>
  <w:style w:type="paragraph" w:customStyle="1" w:styleId="Kop2Bijlage">
    <w:name w:val="Kop 2 Bijlage"/>
    <w:basedOn w:val="Kop2"/>
    <w:next w:val="Standaard"/>
    <w:uiPriority w:val="1"/>
    <w:qFormat/>
    <w:rsid w:val="002E2649"/>
    <w:pPr>
      <w:ind w:hanging="1134"/>
    </w:pPr>
  </w:style>
  <w:style w:type="character" w:customStyle="1" w:styleId="Kop3Char">
    <w:name w:val="Kop 3 Char"/>
    <w:basedOn w:val="Standaardalinea-lettertype"/>
    <w:link w:val="Kop3"/>
    <w:rsid w:val="002E2649"/>
    <w:rPr>
      <w:rFonts w:ascii="Verdana" w:eastAsiaTheme="majorEastAsia" w:hAnsi="Verdana" w:cs="Mangal"/>
      <w:bCs/>
      <w:sz w:val="18"/>
      <w:szCs w:val="16"/>
      <w:lang w:val="nl-NL"/>
    </w:rPr>
  </w:style>
  <w:style w:type="paragraph" w:customStyle="1" w:styleId="Kop3Bijlage">
    <w:name w:val="Kop 3 Bijlage"/>
    <w:basedOn w:val="Kop3"/>
    <w:next w:val="Standaard"/>
    <w:uiPriority w:val="1"/>
    <w:qFormat/>
    <w:rsid w:val="002E2649"/>
    <w:pPr>
      <w:numPr>
        <w:numId w:val="4"/>
      </w:numPr>
    </w:pPr>
  </w:style>
  <w:style w:type="character" w:customStyle="1" w:styleId="Kop4Char">
    <w:name w:val="Kop 4 Char"/>
    <w:basedOn w:val="Standaardalinea-lettertype"/>
    <w:link w:val="Kop4"/>
    <w:uiPriority w:val="9"/>
    <w:rsid w:val="002E2649"/>
    <w:rPr>
      <w:rFonts w:ascii="Verdana" w:eastAsiaTheme="majorEastAsia" w:hAnsi="Verdana" w:cs="Mangal"/>
      <w:bCs/>
      <w:iCs/>
      <w:sz w:val="18"/>
      <w:szCs w:val="16"/>
      <w:lang w:val="nl-NL"/>
    </w:rPr>
  </w:style>
  <w:style w:type="paragraph" w:customStyle="1" w:styleId="Kop4Bijlage">
    <w:name w:val="Kop 4 Bijlage"/>
    <w:basedOn w:val="Kop4"/>
    <w:next w:val="Standaard"/>
    <w:uiPriority w:val="1"/>
    <w:rsid w:val="002E2649"/>
    <w:pPr>
      <w:numPr>
        <w:numId w:val="4"/>
      </w:numPr>
    </w:pPr>
  </w:style>
  <w:style w:type="character" w:customStyle="1" w:styleId="Kop5Char">
    <w:name w:val="Kop 5 Char"/>
    <w:basedOn w:val="Standaardalinea-lettertype"/>
    <w:link w:val="Kop5"/>
    <w:uiPriority w:val="9"/>
    <w:rsid w:val="002E2649"/>
    <w:rPr>
      <w:rFonts w:ascii="Verdana" w:eastAsiaTheme="majorEastAsia" w:hAnsi="Verdana" w:cs="Mangal"/>
      <w:sz w:val="18"/>
      <w:szCs w:val="16"/>
      <w:lang w:val="nl-NL"/>
    </w:rPr>
  </w:style>
  <w:style w:type="paragraph" w:customStyle="1" w:styleId="Kop5Bijlage">
    <w:name w:val="Kop 5 Bijlage"/>
    <w:basedOn w:val="Kop5"/>
    <w:next w:val="Standaard"/>
    <w:uiPriority w:val="1"/>
    <w:rsid w:val="002E2649"/>
    <w:pPr>
      <w:numPr>
        <w:numId w:val="4"/>
      </w:numPr>
    </w:pPr>
  </w:style>
  <w:style w:type="character" w:customStyle="1" w:styleId="Kop6Char">
    <w:name w:val="Kop 6 Char"/>
    <w:basedOn w:val="Standaardalinea-lettertype"/>
    <w:link w:val="Kop6"/>
    <w:uiPriority w:val="9"/>
    <w:rsid w:val="002E2649"/>
    <w:rPr>
      <w:rFonts w:ascii="Verdana" w:eastAsiaTheme="majorEastAsia" w:hAnsi="Verdana" w:cs="Mangal"/>
      <w:iCs/>
      <w:sz w:val="18"/>
      <w:szCs w:val="18"/>
      <w:lang w:val="nl-NL"/>
    </w:rPr>
  </w:style>
  <w:style w:type="paragraph" w:customStyle="1" w:styleId="Kop6Bijlage">
    <w:name w:val="Kop 6 Bijlage"/>
    <w:basedOn w:val="Kop6"/>
    <w:next w:val="Standaard"/>
    <w:uiPriority w:val="1"/>
    <w:rsid w:val="002E2649"/>
    <w:pPr>
      <w:numPr>
        <w:numId w:val="4"/>
      </w:numPr>
    </w:pPr>
  </w:style>
  <w:style w:type="character" w:customStyle="1" w:styleId="Kop7Char">
    <w:name w:val="Kop 7 Char"/>
    <w:basedOn w:val="Standaardalinea-lettertype"/>
    <w:link w:val="Kop7"/>
    <w:uiPriority w:val="9"/>
    <w:rsid w:val="002E2649"/>
    <w:rPr>
      <w:rFonts w:ascii="Verdana" w:eastAsiaTheme="majorEastAsia" w:hAnsi="Verdana" w:cs="Mangal"/>
      <w:iCs/>
      <w:sz w:val="18"/>
      <w:szCs w:val="18"/>
      <w:lang w:val="nl-NL"/>
    </w:rPr>
  </w:style>
  <w:style w:type="paragraph" w:customStyle="1" w:styleId="Kop7Bijlage">
    <w:name w:val="Kop 7 Bijlage"/>
    <w:basedOn w:val="Kop7"/>
    <w:next w:val="Standaard"/>
    <w:uiPriority w:val="1"/>
    <w:rsid w:val="002E2649"/>
    <w:pPr>
      <w:numPr>
        <w:numId w:val="4"/>
      </w:numPr>
    </w:pPr>
  </w:style>
  <w:style w:type="character" w:customStyle="1" w:styleId="Kop8Char">
    <w:name w:val="Kop 8 Char"/>
    <w:basedOn w:val="Standaardalinea-lettertype"/>
    <w:link w:val="Kop8"/>
    <w:uiPriority w:val="9"/>
    <w:rsid w:val="002E2649"/>
    <w:rPr>
      <w:rFonts w:ascii="Verdana" w:eastAsiaTheme="majorEastAsia" w:hAnsi="Verdana" w:cs="Mangal"/>
      <w:sz w:val="18"/>
      <w:szCs w:val="18"/>
      <w:lang w:val="nl-NL"/>
    </w:rPr>
  </w:style>
  <w:style w:type="paragraph" w:customStyle="1" w:styleId="Kop8Bijlage">
    <w:name w:val="Kop 8 Bijlage"/>
    <w:basedOn w:val="Kop8"/>
    <w:next w:val="Standaard"/>
    <w:uiPriority w:val="1"/>
    <w:rsid w:val="002E2649"/>
    <w:pPr>
      <w:numPr>
        <w:numId w:val="4"/>
      </w:numPr>
    </w:pPr>
  </w:style>
  <w:style w:type="character" w:customStyle="1" w:styleId="Kop9Char">
    <w:name w:val="Kop 9 Char"/>
    <w:basedOn w:val="Standaardalinea-lettertype"/>
    <w:link w:val="Kop9"/>
    <w:uiPriority w:val="9"/>
    <w:rsid w:val="002E2649"/>
    <w:rPr>
      <w:rFonts w:ascii="Verdana" w:eastAsiaTheme="majorEastAsia" w:hAnsi="Verdana" w:cs="Mangal"/>
      <w:iCs/>
      <w:sz w:val="18"/>
      <w:szCs w:val="18"/>
      <w:lang w:val="nl-NL"/>
    </w:rPr>
  </w:style>
  <w:style w:type="numbering" w:customStyle="1" w:styleId="Bullets">
    <w:name w:val="Bullets"/>
    <w:uiPriority w:val="99"/>
    <w:rsid w:val="001B3349"/>
    <w:pPr>
      <w:numPr>
        <w:numId w:val="1"/>
      </w:numPr>
    </w:pPr>
  </w:style>
  <w:style w:type="numbering" w:customStyle="1" w:styleId="Genummerdebullets">
    <w:name w:val="Genummerde bullets"/>
    <w:uiPriority w:val="99"/>
    <w:rsid w:val="001B3349"/>
    <w:pPr>
      <w:numPr>
        <w:numId w:val="2"/>
      </w:numPr>
    </w:pPr>
  </w:style>
  <w:style w:type="numbering" w:customStyle="1" w:styleId="Bijlagenummering">
    <w:name w:val="Bijlage nummering"/>
    <w:uiPriority w:val="99"/>
    <w:rsid w:val="002E2649"/>
    <w:pPr>
      <w:numPr>
        <w:numId w:val="3"/>
      </w:numPr>
    </w:pPr>
  </w:style>
  <w:style w:type="paragraph" w:customStyle="1" w:styleId="Kop9Bijlage">
    <w:name w:val="Kop 9 Bijlage"/>
    <w:basedOn w:val="Kop9"/>
    <w:next w:val="Standaard"/>
    <w:uiPriority w:val="1"/>
    <w:rsid w:val="002E2649"/>
    <w:pPr>
      <w:numPr>
        <w:numId w:val="4"/>
      </w:numPr>
    </w:pPr>
  </w:style>
  <w:style w:type="numbering" w:customStyle="1" w:styleId="Kopnummering">
    <w:name w:val="Kopnummering"/>
    <w:uiPriority w:val="99"/>
    <w:rsid w:val="002E2649"/>
    <w:pPr>
      <w:numPr>
        <w:numId w:val="5"/>
      </w:numPr>
    </w:pPr>
  </w:style>
  <w:style w:type="character" w:styleId="Tekstvantijdelijkeaanduiding">
    <w:name w:val="Placeholder Text"/>
    <w:basedOn w:val="Standaardalinea-lettertype"/>
    <w:uiPriority w:val="99"/>
    <w:semiHidden/>
    <w:rsid w:val="005D1E20"/>
    <w:rPr>
      <w:color w:val="808080"/>
    </w:rPr>
  </w:style>
  <w:style w:type="paragraph" w:styleId="Lijstnummering">
    <w:name w:val="List Number"/>
    <w:basedOn w:val="Standaard"/>
    <w:uiPriority w:val="99"/>
    <w:unhideWhenUsed/>
    <w:rsid w:val="005D1E20"/>
    <w:pPr>
      <w:numPr>
        <w:numId w:val="6"/>
      </w:numPr>
      <w:contextualSpacing/>
    </w:pPr>
    <w:rPr>
      <w:rFonts w:cs="Mangal"/>
      <w:szCs w:val="16"/>
    </w:rPr>
  </w:style>
  <w:style w:type="paragraph" w:styleId="Lijstalinea">
    <w:name w:val="List Paragraph"/>
    <w:basedOn w:val="Standaard"/>
    <w:uiPriority w:val="34"/>
    <w:qFormat/>
    <w:rsid w:val="00DA72E4"/>
    <w:pPr>
      <w:ind w:left="720"/>
      <w:contextualSpacing/>
    </w:pPr>
    <w:rPr>
      <w:rFonts w:cs="Mangal"/>
      <w:szCs w:val="16"/>
    </w:rPr>
  </w:style>
  <w:style w:type="paragraph" w:customStyle="1" w:styleId="Huisstijl-Functie">
    <w:name w:val="Huisstijl - Functie"/>
    <w:basedOn w:val="Standaard"/>
    <w:next w:val="Standaard"/>
    <w:qFormat/>
    <w:rsid w:val="00B07EF5"/>
    <w:pPr>
      <w:spacing w:before="240" w:after="0"/>
    </w:pPr>
    <w:rPr>
      <w:i/>
    </w:rPr>
  </w:style>
  <w:style w:type="paragraph" w:customStyle="1" w:styleId="Templatename">
    <w:name w:val="Template_name"/>
    <w:basedOn w:val="Standaard"/>
    <w:qFormat/>
    <w:rsid w:val="004472CC"/>
    <w:rPr>
      <w:rFonts w:ascii="RijksoverheidSansHeadingTT" w:hAnsi="RijksoverheidSansHeadingTT"/>
      <w:sz w:val="64"/>
    </w:rPr>
  </w:style>
  <w:style w:type="paragraph" w:customStyle="1" w:styleId="StandaardVet">
    <w:name w:val="Standaard Vet"/>
    <w:basedOn w:val="Standaard"/>
    <w:next w:val="Standaard"/>
    <w:rsid w:val="00D24F30"/>
    <w:pPr>
      <w:suppressAutoHyphens w:val="0"/>
      <w:spacing w:after="0" w:line="240" w:lineRule="exact"/>
    </w:pPr>
    <w:rPr>
      <w:b/>
      <w:color w:val="000000"/>
      <w:kern w:val="0"/>
      <w:lang w:eastAsia="nl-NL" w:bidi="ar-SA"/>
    </w:rPr>
  </w:style>
  <w:style w:type="paragraph" w:customStyle="1" w:styleId="InhoudHeaderTabel">
    <w:name w:val="InhoudHeaderTabel"/>
    <w:basedOn w:val="Standaard"/>
    <w:link w:val="InhoudHeaderTabelChar"/>
    <w:qFormat/>
    <w:rsid w:val="00255208"/>
    <w:rPr>
      <w:sz w:val="12"/>
    </w:rPr>
  </w:style>
  <w:style w:type="character" w:customStyle="1" w:styleId="InhoudHeaderTabelChar">
    <w:name w:val="InhoudHeaderTabel Char"/>
    <w:basedOn w:val="Standaardalinea-lettertype"/>
    <w:link w:val="InhoudHeaderTabel"/>
    <w:rsid w:val="00255208"/>
    <w:rPr>
      <w:rFonts w:ascii="Verdana" w:hAnsi="Verdana"/>
      <w:sz w:val="12"/>
      <w:szCs w:val="18"/>
    </w:rPr>
  </w:style>
  <w:style w:type="character" w:customStyle="1" w:styleId="Huisstijl-Rubricering">
    <w:name w:val="Huisstijl-Rubricering"/>
    <w:basedOn w:val="Standaardalinea-lettertype"/>
    <w:rsid w:val="003D6BE4"/>
    <w:rPr>
      <w:rFonts w:ascii="Verdana" w:hAnsi="Verdana"/>
      <w:b/>
      <w:caps/>
      <w:dstrike w:val="0"/>
      <w:sz w:val="13"/>
      <w:vertAlign w:val="baseline"/>
    </w:rPr>
  </w:style>
  <w:style w:type="paragraph" w:customStyle="1" w:styleId="Huisstijl-NAW">
    <w:name w:val="Huisstijl-NAW"/>
    <w:basedOn w:val="Standaard"/>
    <w:rsid w:val="009C283A"/>
    <w:pPr>
      <w:suppressAutoHyphens w:val="0"/>
      <w:autoSpaceDN/>
      <w:adjustRightInd w:val="0"/>
      <w:spacing w:after="0"/>
      <w:textAlignment w:val="auto"/>
    </w:pPr>
    <w:rPr>
      <w:rFonts w:eastAsia="Times New Roman" w:cs="Verdana"/>
      <w:noProof/>
      <w:kern w:val="0"/>
      <w:lang w:eastAsia="nl-NL" w:bidi="ar-SA"/>
    </w:rPr>
  </w:style>
  <w:style w:type="paragraph" w:customStyle="1" w:styleId="TOC">
    <w:name w:val="TOC"/>
    <w:basedOn w:val="Standaard"/>
    <w:rsid w:val="00FD3A00"/>
    <w:pPr>
      <w:suppressAutoHyphens w:val="0"/>
      <w:autoSpaceDN/>
      <w:spacing w:after="0" w:line="280" w:lineRule="atLeast"/>
      <w:textAlignment w:val="auto"/>
    </w:pPr>
    <w:rPr>
      <w:rFonts w:ascii="Arial" w:eastAsia="Times New Roman" w:hAnsi="Arial" w:cs="Times New Roman"/>
      <w:b/>
      <w:kern w:val="0"/>
      <w:sz w:val="28"/>
      <w:szCs w:val="20"/>
      <w:lang w:eastAsia="nl-NL" w:bidi="ar-SA"/>
    </w:rPr>
  </w:style>
  <w:style w:type="paragraph" w:customStyle="1" w:styleId="Default">
    <w:name w:val="Default"/>
    <w:rsid w:val="00FD3A00"/>
    <w:pPr>
      <w:widowControl/>
      <w:suppressAutoHyphens w:val="0"/>
      <w:autoSpaceDE w:val="0"/>
      <w:adjustRightInd w:val="0"/>
      <w:textAlignment w:val="auto"/>
    </w:pPr>
    <w:rPr>
      <w:rFonts w:ascii="Verdana" w:hAnsi="Verdana" w:cs="Verdana"/>
      <w:color w:val="000000"/>
      <w:kern w:val="0"/>
      <w:lang w:bidi="ar-SA"/>
    </w:rPr>
  </w:style>
  <w:style w:type="paragraph" w:styleId="Voetnoottekst">
    <w:name w:val="footnote text"/>
    <w:basedOn w:val="Standaard"/>
    <w:link w:val="VoetnoottekstChar"/>
    <w:uiPriority w:val="99"/>
    <w:semiHidden/>
    <w:unhideWhenUsed/>
    <w:rsid w:val="0071105C"/>
    <w:pPr>
      <w:spacing w:after="0" w:line="240" w:lineRule="auto"/>
    </w:pPr>
    <w:rPr>
      <w:rFonts w:cs="Mangal"/>
      <w:sz w:val="20"/>
    </w:rPr>
  </w:style>
  <w:style w:type="character" w:customStyle="1" w:styleId="VoetnoottekstChar">
    <w:name w:val="Voetnoottekst Char"/>
    <w:basedOn w:val="Standaardalinea-lettertype"/>
    <w:link w:val="Voetnoottekst"/>
    <w:uiPriority w:val="99"/>
    <w:semiHidden/>
    <w:rsid w:val="0071105C"/>
    <w:rPr>
      <w:rFonts w:ascii="Verdana" w:hAnsi="Verdana" w:cs="Mangal"/>
      <w:sz w:val="20"/>
      <w:szCs w:val="18"/>
    </w:rPr>
  </w:style>
  <w:style w:type="character" w:styleId="Voetnootmarkering">
    <w:name w:val="footnote reference"/>
    <w:basedOn w:val="Standaardalinea-lettertype"/>
    <w:uiPriority w:val="99"/>
    <w:semiHidden/>
    <w:unhideWhenUsed/>
    <w:rsid w:val="0071105C"/>
    <w:rPr>
      <w:vertAlign w:val="superscript"/>
    </w:rPr>
  </w:style>
  <w:style w:type="character" w:styleId="Verwijzingopmerking">
    <w:name w:val="annotation reference"/>
    <w:basedOn w:val="Standaardalinea-lettertype"/>
    <w:uiPriority w:val="99"/>
    <w:semiHidden/>
    <w:unhideWhenUsed/>
    <w:rsid w:val="00A86CB7"/>
    <w:rPr>
      <w:sz w:val="16"/>
      <w:szCs w:val="16"/>
    </w:rPr>
  </w:style>
  <w:style w:type="paragraph" w:styleId="Tekstopmerking">
    <w:name w:val="annotation text"/>
    <w:basedOn w:val="Standaard"/>
    <w:link w:val="TekstopmerkingChar"/>
    <w:uiPriority w:val="99"/>
    <w:unhideWhenUsed/>
    <w:rsid w:val="00A86CB7"/>
    <w:pPr>
      <w:spacing w:line="240" w:lineRule="auto"/>
    </w:pPr>
    <w:rPr>
      <w:rFonts w:cs="Mangal"/>
      <w:sz w:val="20"/>
    </w:rPr>
  </w:style>
  <w:style w:type="character" w:customStyle="1" w:styleId="TekstopmerkingChar">
    <w:name w:val="Tekst opmerking Char"/>
    <w:basedOn w:val="Standaardalinea-lettertype"/>
    <w:link w:val="Tekstopmerking"/>
    <w:uiPriority w:val="99"/>
    <w:rsid w:val="00A86CB7"/>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A86CB7"/>
    <w:rPr>
      <w:b/>
      <w:bCs/>
    </w:rPr>
  </w:style>
  <w:style w:type="character" w:customStyle="1" w:styleId="OnderwerpvanopmerkingChar">
    <w:name w:val="Onderwerp van opmerking Char"/>
    <w:basedOn w:val="TekstopmerkingChar"/>
    <w:link w:val="Onderwerpvanopmerking"/>
    <w:uiPriority w:val="99"/>
    <w:semiHidden/>
    <w:rsid w:val="00A86CB7"/>
    <w:rPr>
      <w:rFonts w:ascii="Verdana" w:hAnsi="Verdana" w:cs="Mangal"/>
      <w:b/>
      <w:bCs/>
      <w:sz w:val="20"/>
      <w:szCs w:val="18"/>
    </w:rPr>
  </w:style>
  <w:style w:type="character" w:styleId="Hyperlink">
    <w:name w:val="Hyperlink"/>
    <w:basedOn w:val="Standaardalinea-lettertype"/>
    <w:uiPriority w:val="99"/>
    <w:unhideWhenUsed/>
    <w:rsid w:val="006F29FE"/>
    <w:rPr>
      <w:color w:val="0000FF" w:themeColor="hyperlink"/>
      <w:u w:val="single"/>
    </w:rPr>
  </w:style>
  <w:style w:type="paragraph" w:styleId="Revisie">
    <w:name w:val="Revision"/>
    <w:hidden/>
    <w:uiPriority w:val="99"/>
    <w:semiHidden/>
    <w:rsid w:val="004914C2"/>
    <w:pPr>
      <w:widowControl/>
      <w:suppressAutoHyphens w:val="0"/>
      <w:autoSpaceDN/>
      <w:textAlignment w:val="auto"/>
    </w:pPr>
    <w:rPr>
      <w:rFonts w:ascii="Verdana" w:hAnsi="Verdana" w:cs="Mangal"/>
      <w:sz w:val="18"/>
      <w:szCs w:val="16"/>
    </w:rPr>
  </w:style>
  <w:style w:type="character" w:customStyle="1" w:styleId="Onopgelostemelding1">
    <w:name w:val="Onopgeloste melding1"/>
    <w:basedOn w:val="Standaardalinea-lettertype"/>
    <w:uiPriority w:val="99"/>
    <w:semiHidden/>
    <w:unhideWhenUsed/>
    <w:rsid w:val="003C3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280820">
      <w:bodyDiv w:val="1"/>
      <w:marLeft w:val="0"/>
      <w:marRight w:val="0"/>
      <w:marTop w:val="0"/>
      <w:marBottom w:val="0"/>
      <w:divBdr>
        <w:top w:val="none" w:sz="0" w:space="0" w:color="auto"/>
        <w:left w:val="none" w:sz="0" w:space="0" w:color="auto"/>
        <w:bottom w:val="none" w:sz="0" w:space="0" w:color="auto"/>
        <w:right w:val="none" w:sz="0" w:space="0" w:color="auto"/>
      </w:divBdr>
    </w:div>
    <w:div w:id="366566361">
      <w:bodyDiv w:val="1"/>
      <w:marLeft w:val="0"/>
      <w:marRight w:val="0"/>
      <w:marTop w:val="0"/>
      <w:marBottom w:val="0"/>
      <w:divBdr>
        <w:top w:val="none" w:sz="0" w:space="0" w:color="auto"/>
        <w:left w:val="none" w:sz="0" w:space="0" w:color="auto"/>
        <w:bottom w:val="none" w:sz="0" w:space="0" w:color="auto"/>
        <w:right w:val="none" w:sz="0" w:space="0" w:color="auto"/>
      </w:divBdr>
    </w:div>
    <w:div w:id="468405467">
      <w:bodyDiv w:val="1"/>
      <w:marLeft w:val="0"/>
      <w:marRight w:val="0"/>
      <w:marTop w:val="0"/>
      <w:marBottom w:val="0"/>
      <w:divBdr>
        <w:top w:val="none" w:sz="0" w:space="0" w:color="auto"/>
        <w:left w:val="none" w:sz="0" w:space="0" w:color="auto"/>
        <w:bottom w:val="none" w:sz="0" w:space="0" w:color="auto"/>
        <w:right w:val="none" w:sz="0" w:space="0" w:color="auto"/>
      </w:divBdr>
    </w:div>
    <w:div w:id="605960728">
      <w:bodyDiv w:val="1"/>
      <w:marLeft w:val="0"/>
      <w:marRight w:val="0"/>
      <w:marTop w:val="0"/>
      <w:marBottom w:val="0"/>
      <w:divBdr>
        <w:top w:val="none" w:sz="0" w:space="0" w:color="auto"/>
        <w:left w:val="none" w:sz="0" w:space="0" w:color="auto"/>
        <w:bottom w:val="none" w:sz="0" w:space="0" w:color="auto"/>
        <w:right w:val="none" w:sz="0" w:space="0" w:color="auto"/>
      </w:divBdr>
    </w:div>
    <w:div w:id="702242833">
      <w:bodyDiv w:val="1"/>
      <w:marLeft w:val="0"/>
      <w:marRight w:val="0"/>
      <w:marTop w:val="0"/>
      <w:marBottom w:val="0"/>
      <w:divBdr>
        <w:top w:val="none" w:sz="0" w:space="0" w:color="auto"/>
        <w:left w:val="none" w:sz="0" w:space="0" w:color="auto"/>
        <w:bottom w:val="none" w:sz="0" w:space="0" w:color="auto"/>
        <w:right w:val="none" w:sz="0" w:space="0" w:color="auto"/>
      </w:divBdr>
    </w:div>
    <w:div w:id="853113394">
      <w:bodyDiv w:val="1"/>
      <w:marLeft w:val="0"/>
      <w:marRight w:val="0"/>
      <w:marTop w:val="0"/>
      <w:marBottom w:val="0"/>
      <w:divBdr>
        <w:top w:val="none" w:sz="0" w:space="0" w:color="auto"/>
        <w:left w:val="none" w:sz="0" w:space="0" w:color="auto"/>
        <w:bottom w:val="none" w:sz="0" w:space="0" w:color="auto"/>
        <w:right w:val="none" w:sz="0" w:space="0" w:color="auto"/>
      </w:divBdr>
    </w:div>
    <w:div w:id="1042248653">
      <w:bodyDiv w:val="1"/>
      <w:marLeft w:val="0"/>
      <w:marRight w:val="0"/>
      <w:marTop w:val="0"/>
      <w:marBottom w:val="0"/>
      <w:divBdr>
        <w:top w:val="none" w:sz="0" w:space="0" w:color="auto"/>
        <w:left w:val="none" w:sz="0" w:space="0" w:color="auto"/>
        <w:bottom w:val="none" w:sz="0" w:space="0" w:color="auto"/>
        <w:right w:val="none" w:sz="0" w:space="0" w:color="auto"/>
      </w:divBdr>
    </w:div>
    <w:div w:id="1140802144">
      <w:bodyDiv w:val="1"/>
      <w:marLeft w:val="0"/>
      <w:marRight w:val="0"/>
      <w:marTop w:val="0"/>
      <w:marBottom w:val="0"/>
      <w:divBdr>
        <w:top w:val="none" w:sz="0" w:space="0" w:color="auto"/>
        <w:left w:val="none" w:sz="0" w:space="0" w:color="auto"/>
        <w:bottom w:val="none" w:sz="0" w:space="0" w:color="auto"/>
        <w:right w:val="none" w:sz="0" w:space="0" w:color="auto"/>
      </w:divBdr>
    </w:div>
    <w:div w:id="1244799140">
      <w:bodyDiv w:val="1"/>
      <w:marLeft w:val="0"/>
      <w:marRight w:val="0"/>
      <w:marTop w:val="0"/>
      <w:marBottom w:val="0"/>
      <w:divBdr>
        <w:top w:val="none" w:sz="0" w:space="0" w:color="auto"/>
        <w:left w:val="none" w:sz="0" w:space="0" w:color="auto"/>
        <w:bottom w:val="none" w:sz="0" w:space="0" w:color="auto"/>
        <w:right w:val="none" w:sz="0" w:space="0" w:color="auto"/>
      </w:divBdr>
    </w:div>
    <w:div w:id="1282570677">
      <w:bodyDiv w:val="1"/>
      <w:marLeft w:val="0"/>
      <w:marRight w:val="0"/>
      <w:marTop w:val="0"/>
      <w:marBottom w:val="0"/>
      <w:divBdr>
        <w:top w:val="none" w:sz="0" w:space="0" w:color="auto"/>
        <w:left w:val="none" w:sz="0" w:space="0" w:color="auto"/>
        <w:bottom w:val="none" w:sz="0" w:space="0" w:color="auto"/>
        <w:right w:val="none" w:sz="0" w:space="0" w:color="auto"/>
      </w:divBdr>
    </w:div>
    <w:div w:id="1289580120">
      <w:bodyDiv w:val="1"/>
      <w:marLeft w:val="0"/>
      <w:marRight w:val="0"/>
      <w:marTop w:val="0"/>
      <w:marBottom w:val="0"/>
      <w:divBdr>
        <w:top w:val="none" w:sz="0" w:space="0" w:color="auto"/>
        <w:left w:val="none" w:sz="0" w:space="0" w:color="auto"/>
        <w:bottom w:val="none" w:sz="0" w:space="0" w:color="auto"/>
        <w:right w:val="none" w:sz="0" w:space="0" w:color="auto"/>
      </w:divBdr>
    </w:div>
    <w:div w:id="1530139116">
      <w:bodyDiv w:val="1"/>
      <w:marLeft w:val="0"/>
      <w:marRight w:val="0"/>
      <w:marTop w:val="0"/>
      <w:marBottom w:val="0"/>
      <w:divBdr>
        <w:top w:val="none" w:sz="0" w:space="0" w:color="auto"/>
        <w:left w:val="none" w:sz="0" w:space="0" w:color="auto"/>
        <w:bottom w:val="none" w:sz="0" w:space="0" w:color="auto"/>
        <w:right w:val="none" w:sz="0" w:space="0" w:color="auto"/>
      </w:divBdr>
    </w:div>
    <w:div w:id="1596595279">
      <w:bodyDiv w:val="1"/>
      <w:marLeft w:val="0"/>
      <w:marRight w:val="0"/>
      <w:marTop w:val="0"/>
      <w:marBottom w:val="0"/>
      <w:divBdr>
        <w:top w:val="none" w:sz="0" w:space="0" w:color="auto"/>
        <w:left w:val="none" w:sz="0" w:space="0" w:color="auto"/>
        <w:bottom w:val="none" w:sz="0" w:space="0" w:color="auto"/>
        <w:right w:val="none" w:sz="0" w:space="0" w:color="auto"/>
      </w:divBdr>
    </w:div>
    <w:div w:id="1809854646">
      <w:bodyDiv w:val="1"/>
      <w:marLeft w:val="0"/>
      <w:marRight w:val="0"/>
      <w:marTop w:val="0"/>
      <w:marBottom w:val="0"/>
      <w:divBdr>
        <w:top w:val="none" w:sz="0" w:space="0" w:color="auto"/>
        <w:left w:val="none" w:sz="0" w:space="0" w:color="auto"/>
        <w:bottom w:val="none" w:sz="0" w:space="0" w:color="auto"/>
        <w:right w:val="none" w:sz="0" w:space="0" w:color="auto"/>
      </w:divBdr>
    </w:div>
    <w:div w:id="2080202588">
      <w:bodyDiv w:val="1"/>
      <w:marLeft w:val="0"/>
      <w:marRight w:val="0"/>
      <w:marTop w:val="0"/>
      <w:marBottom w:val="0"/>
      <w:divBdr>
        <w:top w:val="none" w:sz="0" w:space="0" w:color="auto"/>
        <w:left w:val="none" w:sz="0" w:space="0" w:color="auto"/>
        <w:bottom w:val="none" w:sz="0" w:space="0" w:color="auto"/>
        <w:right w:val="none" w:sz="0" w:space="0" w:color="auto"/>
      </w:divBdr>
    </w:div>
    <w:div w:id="2085372896">
      <w:bodyDiv w:val="1"/>
      <w:marLeft w:val="0"/>
      <w:marRight w:val="0"/>
      <w:marTop w:val="0"/>
      <w:marBottom w:val="0"/>
      <w:divBdr>
        <w:top w:val="none" w:sz="0" w:space="0" w:color="auto"/>
        <w:left w:val="none" w:sz="0" w:space="0" w:color="auto"/>
        <w:bottom w:val="none" w:sz="0" w:space="0" w:color="auto"/>
        <w:right w:val="none" w:sz="0" w:space="0" w:color="auto"/>
      </w:divBdr>
    </w:div>
    <w:div w:id="2102674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defensie.nl/onderwerpen/taken-in-nederland/catalogus-nationale-operatie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E5F1FB9F7C45C2BD8B2A0563E041AD"/>
        <w:category>
          <w:name w:val="General"/>
          <w:gallery w:val="placeholder"/>
        </w:category>
        <w:types>
          <w:type w:val="bbPlcHdr"/>
        </w:types>
        <w:behaviors>
          <w:behavior w:val="content"/>
        </w:behaviors>
        <w:guid w:val="{DF8B24A3-2209-4405-A42B-9EC599994397}"/>
      </w:docPartPr>
      <w:docPartBody>
        <w:p w:rsidR="00426047" w:rsidRDefault="00426047">
          <w:pPr>
            <w:pStyle w:val="25E5F1FB9F7C45C2BD8B2A0563E041AD"/>
          </w:pPr>
          <w:r w:rsidRPr="0059366F">
            <w:rPr>
              <w:rStyle w:val="Tekstvantijdelijkeaanduiding"/>
            </w:rPr>
            <w:t>Klik of tik om een datum in te voeren.</w:t>
          </w:r>
        </w:p>
      </w:docPartBody>
    </w:docPart>
    <w:docPart>
      <w:docPartPr>
        <w:name w:val="C00E88F8A985456DAD529627BED5EFF7"/>
        <w:category>
          <w:name w:val="General"/>
          <w:gallery w:val="placeholder"/>
        </w:category>
        <w:types>
          <w:type w:val="bbPlcHdr"/>
        </w:types>
        <w:behaviors>
          <w:behavior w:val="content"/>
        </w:behaviors>
        <w:guid w:val="{15698495-5752-404C-BCEC-5E6B18CFFE55}"/>
      </w:docPartPr>
      <w:docPartBody>
        <w:p w:rsidR="00426047" w:rsidRDefault="00426047">
          <w:pPr>
            <w:pStyle w:val="C00E88F8A985456DAD529627BED5EFF7"/>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Tahoma">
    <w:panose1 w:val="020B0604030504040204"/>
    <w:charset w:val="00"/>
    <w:family w:val="swiss"/>
    <w:pitch w:val="variable"/>
    <w:sig w:usb0="E1002EFF" w:usb1="C000605B" w:usb2="00000029" w:usb3="00000000" w:csb0="000101FF" w:csb1="00000000"/>
  </w:font>
  <w:font w:name="RijksoverheidSansHeadingTT">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047"/>
    <w:rsid w:val="00080EE6"/>
    <w:rsid w:val="000F70EC"/>
    <w:rsid w:val="0010613B"/>
    <w:rsid w:val="00153537"/>
    <w:rsid w:val="001C25A2"/>
    <w:rsid w:val="001E2B1C"/>
    <w:rsid w:val="002765D7"/>
    <w:rsid w:val="002C7C08"/>
    <w:rsid w:val="00310231"/>
    <w:rsid w:val="003A3035"/>
    <w:rsid w:val="003C0D80"/>
    <w:rsid w:val="003C1D29"/>
    <w:rsid w:val="003C66AF"/>
    <w:rsid w:val="003D7A4D"/>
    <w:rsid w:val="003E4421"/>
    <w:rsid w:val="00426047"/>
    <w:rsid w:val="00484F10"/>
    <w:rsid w:val="0052086A"/>
    <w:rsid w:val="006C1C3A"/>
    <w:rsid w:val="006F14A3"/>
    <w:rsid w:val="00711F1D"/>
    <w:rsid w:val="00737F1E"/>
    <w:rsid w:val="007769F2"/>
    <w:rsid w:val="007842C3"/>
    <w:rsid w:val="007976BB"/>
    <w:rsid w:val="00822753"/>
    <w:rsid w:val="00846C80"/>
    <w:rsid w:val="0089341A"/>
    <w:rsid w:val="00921BAE"/>
    <w:rsid w:val="009279FE"/>
    <w:rsid w:val="009B273C"/>
    <w:rsid w:val="00A87EB2"/>
    <w:rsid w:val="00AD1976"/>
    <w:rsid w:val="00B10E2A"/>
    <w:rsid w:val="00B24240"/>
    <w:rsid w:val="00B33F0B"/>
    <w:rsid w:val="00B34E37"/>
    <w:rsid w:val="00B55F56"/>
    <w:rsid w:val="00BB7CE1"/>
    <w:rsid w:val="00C14941"/>
    <w:rsid w:val="00C4407F"/>
    <w:rsid w:val="00C7063E"/>
    <w:rsid w:val="00CE6919"/>
    <w:rsid w:val="00D30E87"/>
    <w:rsid w:val="00D4164C"/>
    <w:rsid w:val="00D74418"/>
    <w:rsid w:val="00D850F5"/>
    <w:rsid w:val="00DA2A09"/>
    <w:rsid w:val="00DA39DC"/>
    <w:rsid w:val="00E732E2"/>
    <w:rsid w:val="00E91EA0"/>
    <w:rsid w:val="00ED022E"/>
    <w:rsid w:val="00F124A3"/>
    <w:rsid w:val="00F5325D"/>
    <w:rsid w:val="00F61522"/>
    <w:rsid w:val="00F84F51"/>
    <w:rsid w:val="00F874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5E5F1FB9F7C45C2BD8B2A0563E041AD">
    <w:name w:val="25E5F1FB9F7C45C2BD8B2A0563E041AD"/>
  </w:style>
  <w:style w:type="paragraph" w:customStyle="1" w:styleId="C00E88F8A985456DAD529627BED5EFF7">
    <w:name w:val="C00E88F8A985456DAD529627BED5EF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1910</ap:Words>
  <ap:Characters>10507</ap:Characters>
  <ap:DocSecurity>0</ap:DocSecurity>
  <ap:Lines>87</ap:Lines>
  <ap:Paragraphs>24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2026-08-11T07:04:00.0000000Z</dcterms:created>
  <dcterms:modified xsi:type="dcterms:W3CDTF">2026-08-13T07:28:00.0000000Z</dcterms:modified>
  <dc:description>------------------------</dc:description>
  <version/>
  <category/>
</coreProperties>
</file>