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E28" w:rsidP="00182E28" w:rsidRDefault="00182E28" w14:paraId="5EF50D51" w14:textId="1303C432">
      <w:pPr>
        <w:ind w:left="705"/>
      </w:pPr>
      <w:r>
        <w:t>AH 2757</w:t>
      </w:r>
    </w:p>
    <w:p w:rsidR="00182E28" w:rsidP="00182E28" w:rsidRDefault="00182E28" w14:paraId="63728A5A" w14:textId="2B69698C">
      <w:pPr>
        <w:ind w:left="705"/>
      </w:pPr>
      <w:r>
        <w:t>2026Z16269</w:t>
      </w:r>
    </w:p>
    <w:p w:rsidR="00182E28" w:rsidP="00182E28" w:rsidRDefault="00182E28" w14:paraId="3B183ADD" w14:textId="0CC7874E">
      <w:pPr>
        <w:ind w:left="705"/>
      </w:pPr>
      <w:r w:rsidRPr="00D25B3E">
        <w:rPr>
          <w:sz w:val="24"/>
          <w:szCs w:val="24"/>
        </w:rPr>
        <w:t>Antwoord van staatssecretaris Boswijk (Defensie) (ontvangen</w:t>
      </w:r>
      <w:r>
        <w:rPr>
          <w:sz w:val="24"/>
          <w:szCs w:val="24"/>
        </w:rPr>
        <w:t xml:space="preserve">  25 augustus 2026)</w:t>
      </w:r>
    </w:p>
    <w:p w:rsidR="00182E28" w:rsidP="00182E28" w:rsidRDefault="00182E28" w14:paraId="7A0CCC85" w14:textId="77777777">
      <w:pPr>
        <w:pStyle w:val="Lijstalinea"/>
        <w:numPr>
          <w:ilvl w:val="0"/>
          <w:numId w:val="1"/>
        </w:numPr>
        <w:suppressAutoHyphens/>
        <w:ind w:left="714" w:hanging="357"/>
        <w:rPr>
          <w:b/>
          <w:szCs w:val="18"/>
        </w:rPr>
      </w:pPr>
      <w:r>
        <w:rPr>
          <w:b/>
          <w:szCs w:val="18"/>
        </w:rPr>
        <w:t>Heeft u kennisgenomen van het artikel van het online luchtvaartplatform Up in the Sky van 9 mei 2026 (hierna: het artikel) “Luchtmachtpiloot versus Defensie: Victor blijft knokken”?</w:t>
      </w:r>
    </w:p>
    <w:p w:rsidRPr="00304E39" w:rsidR="00182E28" w:rsidP="00182E28" w:rsidRDefault="00182E28" w14:paraId="580EF0F8" w14:textId="77777777">
      <w:pPr>
        <w:pStyle w:val="Lijstalinea"/>
        <w:ind w:left="714"/>
        <w:rPr>
          <w:b/>
          <w:szCs w:val="18"/>
        </w:rPr>
      </w:pPr>
    </w:p>
    <w:p w:rsidR="00182E28" w:rsidP="00182E28" w:rsidRDefault="00182E28" w14:paraId="503F2E3D" w14:textId="77777777">
      <w:pPr>
        <w:pStyle w:val="Lijstalinea"/>
        <w:rPr>
          <w:szCs w:val="18"/>
        </w:rPr>
      </w:pPr>
      <w:r>
        <w:rPr>
          <w:szCs w:val="18"/>
        </w:rPr>
        <w:t>Ja.</w:t>
      </w:r>
    </w:p>
    <w:p w:rsidR="00182E28" w:rsidP="00182E28" w:rsidRDefault="00182E28" w14:paraId="22DDB354" w14:textId="77777777">
      <w:pPr>
        <w:pStyle w:val="Lijstalinea"/>
        <w:rPr>
          <w:b/>
          <w:szCs w:val="18"/>
        </w:rPr>
      </w:pPr>
    </w:p>
    <w:p w:rsidR="00182E28" w:rsidP="00182E28" w:rsidRDefault="00182E28" w14:paraId="2E3556D6" w14:textId="77777777">
      <w:pPr>
        <w:pStyle w:val="Lijstalinea"/>
        <w:numPr>
          <w:ilvl w:val="0"/>
          <w:numId w:val="1"/>
        </w:numPr>
        <w:suppressAutoHyphens/>
        <w:ind w:left="714" w:hanging="357"/>
        <w:rPr>
          <w:b/>
          <w:szCs w:val="18"/>
        </w:rPr>
      </w:pPr>
      <w:r>
        <w:rPr>
          <w:b/>
          <w:szCs w:val="18"/>
        </w:rPr>
        <w:t>Heeft u kennisgenomen van de aan u gerichte brief van de vaste commissie voor Defensie van 21 mei 2026 met de aanhef “Betreft: Aanbieding artikel “Luchtmachtpiloot versus Defensie: Victor blijft knokken” en het verzoek daarin dat stelt: “In de procedurevergadering van 21 mei 2026 heeft de commissie besloten graag een reactie van u op dit artikel te ontvangen”?</w:t>
      </w:r>
    </w:p>
    <w:p w:rsidR="00182E28" w:rsidP="00182E28" w:rsidRDefault="00182E28" w14:paraId="4F5127DB" w14:textId="77777777">
      <w:pPr>
        <w:pStyle w:val="Lijstalinea"/>
        <w:ind w:left="714"/>
        <w:rPr>
          <w:b/>
          <w:szCs w:val="18"/>
        </w:rPr>
      </w:pPr>
    </w:p>
    <w:p w:rsidR="00182E28" w:rsidP="00182E28" w:rsidRDefault="00182E28" w14:paraId="7772EDC6" w14:textId="77777777">
      <w:pPr>
        <w:pStyle w:val="Lijstalinea"/>
        <w:rPr>
          <w:szCs w:val="18"/>
        </w:rPr>
      </w:pPr>
      <w:r>
        <w:rPr>
          <w:szCs w:val="18"/>
        </w:rPr>
        <w:t xml:space="preserve">Ja. Op 11 juni jl. heb ik op de brief van de vaste </w:t>
      </w:r>
      <w:r w:rsidRPr="00BE7207">
        <w:rPr>
          <w:szCs w:val="18"/>
        </w:rPr>
        <w:t xml:space="preserve">commissie voor Defensie </w:t>
      </w:r>
      <w:r>
        <w:rPr>
          <w:szCs w:val="18"/>
        </w:rPr>
        <w:t xml:space="preserve">mijn reactie gegeven </w:t>
      </w:r>
      <w:r w:rsidRPr="00BE7207">
        <w:rPr>
          <w:szCs w:val="18"/>
        </w:rPr>
        <w:t>(</w:t>
      </w:r>
      <w:r w:rsidRPr="00BE7207">
        <w:rPr>
          <w:i/>
          <w:szCs w:val="18"/>
        </w:rPr>
        <w:t>Kamerstukken II</w:t>
      </w:r>
      <w:r w:rsidRPr="00BE7207">
        <w:rPr>
          <w:szCs w:val="18"/>
        </w:rPr>
        <w:t xml:space="preserve"> 2025/26, 31936, nr. 1297; </w:t>
      </w:r>
      <w:r>
        <w:rPr>
          <w:szCs w:val="18"/>
        </w:rPr>
        <w:t>k</w:t>
      </w:r>
      <w:r w:rsidRPr="00BE7207">
        <w:rPr>
          <w:szCs w:val="18"/>
        </w:rPr>
        <w:t>enmerk</w:t>
      </w:r>
      <w:r w:rsidRPr="00BE7207">
        <w:rPr>
          <w:i/>
          <w:szCs w:val="18"/>
        </w:rPr>
        <w:t xml:space="preserve"> </w:t>
      </w:r>
      <w:r w:rsidRPr="00BE7207">
        <w:rPr>
          <w:rFonts w:cs="Arial"/>
          <w:szCs w:val="18"/>
          <w:shd w:val="clear" w:color="auto" w:fill="FFFFFF"/>
        </w:rPr>
        <w:t>2026D28894)</w:t>
      </w:r>
      <w:r w:rsidRPr="00BE7207">
        <w:rPr>
          <w:szCs w:val="18"/>
        </w:rPr>
        <w:t>.</w:t>
      </w:r>
    </w:p>
    <w:p w:rsidR="00182E28" w:rsidP="00182E28" w:rsidRDefault="00182E28" w14:paraId="0F18B061" w14:textId="77777777">
      <w:pPr>
        <w:pStyle w:val="Lijstalinea"/>
        <w:rPr>
          <w:szCs w:val="18"/>
        </w:rPr>
      </w:pPr>
    </w:p>
    <w:p w:rsidR="00182E28" w:rsidP="00182E28" w:rsidRDefault="00182E28" w14:paraId="41333EFF" w14:textId="77777777">
      <w:pPr>
        <w:pStyle w:val="Lijstalinea"/>
        <w:numPr>
          <w:ilvl w:val="0"/>
          <w:numId w:val="1"/>
        </w:numPr>
        <w:suppressAutoHyphens/>
        <w:ind w:left="714" w:hanging="357"/>
        <w:rPr>
          <w:b/>
          <w:szCs w:val="18"/>
        </w:rPr>
      </w:pPr>
      <w:r>
        <w:rPr>
          <w:b/>
          <w:szCs w:val="18"/>
        </w:rPr>
        <w:t>Waarom heeft u in de kabinetsreactie van 11 juni 2026 gesteld “Bij brief van 21 mei 2026 (2026Z09727/2026D23983) te reageren op een brief van een burger van 11 mei 2026”, terwijl uit het hierboven onder vraag 2 geciteerde schriftelijke verzoek van de vaste commissie voor Defensie glashelder blijkt dat er door de Kamer niet is gevraagd om een reactie op “een brief” en wel om een kabinetsreactie op het artikel?</w:t>
      </w:r>
    </w:p>
    <w:p w:rsidR="00182E28" w:rsidP="00182E28" w:rsidRDefault="00182E28" w14:paraId="66049A98" w14:textId="77777777">
      <w:pPr>
        <w:pStyle w:val="Lijstalinea"/>
        <w:ind w:left="714"/>
        <w:rPr>
          <w:b/>
          <w:szCs w:val="18"/>
        </w:rPr>
      </w:pPr>
    </w:p>
    <w:p w:rsidRPr="00304E39" w:rsidR="00182E28" w:rsidP="00182E28" w:rsidRDefault="00182E28" w14:paraId="59ABB0E1" w14:textId="77777777">
      <w:pPr>
        <w:pStyle w:val="Lijstalinea"/>
        <w:rPr>
          <w:szCs w:val="18"/>
        </w:rPr>
      </w:pPr>
      <w:r>
        <w:rPr>
          <w:szCs w:val="18"/>
        </w:rPr>
        <w:t>In de brief van de vaste commissie voor Defensie werd gerefereerd aan een burgerbrief met daarin hoofdzakelijk een verwijzing naar het genoemde artikel. In mijn eerdergenoemde brief van 11 juni jl. heb ik daarop mijn reactie gegeven.</w:t>
      </w:r>
    </w:p>
    <w:p w:rsidR="00182E28" w:rsidP="00182E28" w:rsidRDefault="00182E28" w14:paraId="2AAD84A7" w14:textId="77777777">
      <w:pPr>
        <w:pStyle w:val="Lijstalinea"/>
        <w:rPr>
          <w:b/>
          <w:szCs w:val="18"/>
        </w:rPr>
      </w:pPr>
    </w:p>
    <w:p w:rsidR="00182E28" w:rsidP="00182E28" w:rsidRDefault="00182E28" w14:paraId="5DC6B722" w14:textId="77777777">
      <w:pPr>
        <w:pStyle w:val="Lijstalinea"/>
        <w:numPr>
          <w:ilvl w:val="0"/>
          <w:numId w:val="1"/>
        </w:numPr>
        <w:suppressAutoHyphens/>
        <w:ind w:left="714" w:hanging="357"/>
        <w:rPr>
          <w:b/>
          <w:szCs w:val="18"/>
        </w:rPr>
      </w:pPr>
      <w:r>
        <w:rPr>
          <w:b/>
          <w:szCs w:val="18"/>
        </w:rPr>
        <w:t>Hoe verhoudt het niet honoreren van het verzoek van de Kamer, zoals hierboven onder 2 geciteerd, zich tot de informatieplicht van het kabinet jegens de Kamer en tot artikel 68 van de Grondwet?</w:t>
      </w:r>
    </w:p>
    <w:p w:rsidR="00182E28" w:rsidP="00182E28" w:rsidRDefault="00182E28" w14:paraId="2B6C8399" w14:textId="77777777">
      <w:pPr>
        <w:pStyle w:val="Lijstalinea"/>
        <w:ind w:left="714"/>
        <w:rPr>
          <w:b/>
          <w:szCs w:val="18"/>
        </w:rPr>
      </w:pPr>
    </w:p>
    <w:p w:rsidRPr="00D2393D" w:rsidR="00182E28" w:rsidP="00182E28" w:rsidRDefault="00182E28" w14:paraId="7D013BCD" w14:textId="77777777">
      <w:pPr>
        <w:pStyle w:val="Lijstalinea"/>
        <w:rPr>
          <w:szCs w:val="18"/>
        </w:rPr>
      </w:pPr>
      <w:r>
        <w:rPr>
          <w:szCs w:val="18"/>
        </w:rPr>
        <w:t xml:space="preserve">De vaste commissie voor Defensie heeft verzocht om een reactie op het genoemde artikel. In mijn brief van 11 juni jl. heb ik hierop gereageerd. Daarnaast is hierover ook gesproken tijdens het notaoverleg Veteranen met de vaste commissie voor Defensie op 22 juni jl. </w:t>
      </w:r>
      <w:r w:rsidRPr="00D04C54">
        <w:rPr>
          <w:szCs w:val="18"/>
        </w:rPr>
        <w:t xml:space="preserve">Ik herken </w:t>
      </w:r>
      <w:r>
        <w:rPr>
          <w:szCs w:val="18"/>
        </w:rPr>
        <w:t>dan ook</w:t>
      </w:r>
      <w:r w:rsidRPr="00D04C54">
        <w:rPr>
          <w:szCs w:val="18"/>
        </w:rPr>
        <w:t xml:space="preserve"> niet het beeld dat het verzoek van </w:t>
      </w:r>
      <w:r>
        <w:rPr>
          <w:szCs w:val="18"/>
        </w:rPr>
        <w:t xml:space="preserve">de Kamer </w:t>
      </w:r>
      <w:r w:rsidRPr="00D04C54">
        <w:rPr>
          <w:szCs w:val="18"/>
        </w:rPr>
        <w:t xml:space="preserve">om inlichtingen niet </w:t>
      </w:r>
      <w:r>
        <w:rPr>
          <w:szCs w:val="18"/>
        </w:rPr>
        <w:t>zou zijn</w:t>
      </w:r>
      <w:r w:rsidRPr="00D04C54">
        <w:rPr>
          <w:szCs w:val="18"/>
        </w:rPr>
        <w:t xml:space="preserve"> gehonoreerd.</w:t>
      </w:r>
      <w:r>
        <w:rPr>
          <w:szCs w:val="18"/>
        </w:rPr>
        <w:t xml:space="preserve"> </w:t>
      </w:r>
      <w:r w:rsidRPr="00D2393D">
        <w:rPr>
          <w:iCs/>
          <w:szCs w:val="18"/>
        </w:rPr>
        <w:t>De door de Kamer gevraagde inlichtingen zijn verstrekt</w:t>
      </w:r>
      <w:r>
        <w:rPr>
          <w:iCs/>
          <w:szCs w:val="18"/>
        </w:rPr>
        <w:t>.</w:t>
      </w:r>
    </w:p>
    <w:p w:rsidR="00182E28" w:rsidP="00182E28" w:rsidRDefault="00182E28" w14:paraId="336022A8" w14:textId="77777777">
      <w:pPr>
        <w:widowControl w:val="0"/>
        <w:spacing w:after="0" w:line="240" w:lineRule="auto"/>
        <w:rPr>
          <w:rFonts w:cs="Mangal"/>
        </w:rPr>
      </w:pPr>
      <w:r>
        <w:br w:type="page"/>
      </w:r>
    </w:p>
    <w:p w:rsidR="00182E28" w:rsidP="00182E28" w:rsidRDefault="00182E28" w14:paraId="0A1E5230" w14:textId="77777777">
      <w:pPr>
        <w:pStyle w:val="Lijstalinea"/>
        <w:numPr>
          <w:ilvl w:val="0"/>
          <w:numId w:val="1"/>
        </w:numPr>
        <w:suppressAutoHyphens/>
        <w:ind w:left="714" w:hanging="357"/>
        <w:rPr>
          <w:b/>
          <w:szCs w:val="18"/>
        </w:rPr>
      </w:pPr>
      <w:r>
        <w:rPr>
          <w:b/>
          <w:szCs w:val="18"/>
        </w:rPr>
        <w:lastRenderedPageBreak/>
        <w:t>Welke wet of regeling staat het kabinet toe om dit verzoek om informatie van de Kamer opzettelijk naast zich neer te leggen? Indien daarvoor geen legitieme grond bestaat, welke gevolgtrekkingen verbindt u hieraan?</w:t>
      </w:r>
    </w:p>
    <w:p w:rsidR="00182E28" w:rsidP="00182E28" w:rsidRDefault="00182E28" w14:paraId="4843B608" w14:textId="77777777">
      <w:pPr>
        <w:pStyle w:val="Lijstalinea"/>
        <w:ind w:left="714"/>
        <w:rPr>
          <w:b/>
          <w:szCs w:val="18"/>
        </w:rPr>
      </w:pPr>
    </w:p>
    <w:p w:rsidRPr="006C1EBF" w:rsidR="00182E28" w:rsidP="00182E28" w:rsidRDefault="00182E28" w14:paraId="68AB2C64" w14:textId="77777777">
      <w:pPr>
        <w:pStyle w:val="Lijstalinea"/>
        <w:rPr>
          <w:b/>
          <w:szCs w:val="18"/>
        </w:rPr>
      </w:pPr>
      <w:r w:rsidRPr="002D5633">
        <w:rPr>
          <w:iCs/>
          <w:szCs w:val="18"/>
        </w:rPr>
        <w:t>Zoals toegelicht in het antwoord op vraag 4, zijn de door de Kamer gevraagde inlichtingen verstrekt.</w:t>
      </w:r>
      <w:r>
        <w:rPr>
          <w:i/>
          <w:iCs/>
        </w:rPr>
        <w:br/>
      </w:r>
    </w:p>
    <w:p w:rsidR="00182E28" w:rsidP="00182E28" w:rsidRDefault="00182E28" w14:paraId="09D2F038" w14:textId="77777777">
      <w:pPr>
        <w:pStyle w:val="Lijstalinea"/>
        <w:numPr>
          <w:ilvl w:val="0"/>
          <w:numId w:val="1"/>
        </w:numPr>
        <w:suppressAutoHyphens/>
        <w:ind w:left="714" w:hanging="357"/>
        <w:rPr>
          <w:b/>
          <w:szCs w:val="18"/>
        </w:rPr>
      </w:pPr>
      <w:r>
        <w:rPr>
          <w:b/>
          <w:szCs w:val="18"/>
        </w:rPr>
        <w:t>Hoe verhoudt het door de minister van Defensie en vicepremier tijdens het debat over de veteranennota van 22 juni 2026 niet beantwoorden van mijn gestelde vragen zich tot de informatieplicht van het kabinet richting de Kamer en tot artikel 68 van de Grondwet?</w:t>
      </w:r>
    </w:p>
    <w:p w:rsidR="00182E28" w:rsidP="00182E28" w:rsidRDefault="00182E28" w14:paraId="7C56396E" w14:textId="77777777">
      <w:pPr>
        <w:pStyle w:val="Lijstalinea"/>
        <w:ind w:left="714"/>
        <w:rPr>
          <w:b/>
          <w:szCs w:val="18"/>
        </w:rPr>
      </w:pPr>
    </w:p>
    <w:p w:rsidR="00182E28" w:rsidP="00182E28" w:rsidRDefault="00182E28" w14:paraId="12E62DCB" w14:textId="77777777">
      <w:pPr>
        <w:pStyle w:val="Lijstalinea"/>
        <w:rPr>
          <w:szCs w:val="18"/>
        </w:rPr>
      </w:pPr>
      <w:r>
        <w:rPr>
          <w:szCs w:val="18"/>
        </w:rPr>
        <w:t>Tijdens het notaoverleg Veteranen zijn aan de minister van Defensie vragen gesteld die betrekking hebben op een voormalig medewerker van Defensie.</w:t>
      </w:r>
    </w:p>
    <w:p w:rsidR="00182E28" w:rsidP="00182E28" w:rsidRDefault="00182E28" w14:paraId="23778FE7" w14:textId="77777777">
      <w:pPr>
        <w:pStyle w:val="Lijstalinea"/>
        <w:rPr>
          <w:szCs w:val="18"/>
        </w:rPr>
      </w:pPr>
    </w:p>
    <w:p w:rsidRPr="008602B9" w:rsidR="00182E28" w:rsidP="00182E28" w:rsidRDefault="00182E28" w14:paraId="3CD84B83" w14:textId="77777777">
      <w:pPr>
        <w:pStyle w:val="Lijstalinea"/>
        <w:rPr>
          <w:szCs w:val="18"/>
        </w:rPr>
      </w:pPr>
      <w:r w:rsidRPr="00F97F3A">
        <w:rPr>
          <w:szCs w:val="18"/>
        </w:rPr>
        <w:t xml:space="preserve">In algemene zin </w:t>
      </w:r>
      <w:r>
        <w:rPr>
          <w:szCs w:val="18"/>
        </w:rPr>
        <w:t>dient</w:t>
      </w:r>
      <w:r w:rsidRPr="00F97F3A">
        <w:rPr>
          <w:szCs w:val="18"/>
        </w:rPr>
        <w:t xml:space="preserve"> het kabinet bij het verstrekken van inlichtingen aan de Staten-Generaal </w:t>
      </w:r>
      <w:r>
        <w:rPr>
          <w:szCs w:val="18"/>
        </w:rPr>
        <w:t>die betrekking hebben op</w:t>
      </w:r>
      <w:r w:rsidRPr="00F97F3A">
        <w:rPr>
          <w:szCs w:val="18"/>
        </w:rPr>
        <w:t xml:space="preserve"> een individuele burger</w:t>
      </w:r>
      <w:r>
        <w:rPr>
          <w:szCs w:val="18"/>
        </w:rPr>
        <w:t>,</w:t>
      </w:r>
      <w:r w:rsidRPr="00F97F3A">
        <w:rPr>
          <w:szCs w:val="18"/>
        </w:rPr>
        <w:t xml:space="preserve"> rekening houden met het recht op eerbiediging van de persoonlijke levenssfeer, zoals bepaald in artikel 10 van de Grondwet.</w:t>
      </w:r>
    </w:p>
    <w:p w:rsidR="00182E28" w:rsidP="00182E28" w:rsidRDefault="00182E28" w14:paraId="50D5BC14" w14:textId="77777777">
      <w:pPr>
        <w:pStyle w:val="Lijstalinea"/>
        <w:rPr>
          <w:szCs w:val="18"/>
        </w:rPr>
      </w:pPr>
    </w:p>
    <w:p w:rsidR="00182E28" w:rsidP="00182E28" w:rsidRDefault="00182E28" w14:paraId="329D1CCA" w14:textId="77777777">
      <w:pPr>
        <w:pStyle w:val="Lijstalinea"/>
        <w:rPr>
          <w:szCs w:val="18"/>
        </w:rPr>
      </w:pPr>
      <w:r w:rsidRPr="0013703D">
        <w:rPr>
          <w:szCs w:val="18"/>
        </w:rPr>
        <w:t xml:space="preserve">Voor zover de vragen geen betrekking hadden op privacygevoelige gegevens, heeft de minister deze </w:t>
      </w:r>
      <w:r>
        <w:rPr>
          <w:szCs w:val="18"/>
        </w:rPr>
        <w:t>– mede in relatie tot een motie over hetzelfde onderwerp</w:t>
      </w:r>
      <w:r w:rsidRPr="0013703D">
        <w:rPr>
          <w:szCs w:val="18"/>
        </w:rPr>
        <w:t xml:space="preserve"> </w:t>
      </w:r>
      <w:r>
        <w:rPr>
          <w:szCs w:val="18"/>
        </w:rPr>
        <w:t xml:space="preserve">– </w:t>
      </w:r>
      <w:r w:rsidRPr="0013703D">
        <w:rPr>
          <w:szCs w:val="18"/>
        </w:rPr>
        <w:t>achteraf schriftelijk beantwoord</w:t>
      </w:r>
      <w:r>
        <w:rPr>
          <w:szCs w:val="18"/>
        </w:rPr>
        <w:t>. Ik verwijs hiervoor naar de brief van de minister van Defensie van 29 juni 2026 (</w:t>
      </w:r>
      <w:r>
        <w:rPr>
          <w:i/>
          <w:szCs w:val="18"/>
        </w:rPr>
        <w:t>Kamerstukken II</w:t>
      </w:r>
      <w:r>
        <w:rPr>
          <w:szCs w:val="18"/>
        </w:rPr>
        <w:t xml:space="preserve"> 2025/26, 30139, nr. 307).</w:t>
      </w:r>
    </w:p>
    <w:p w:rsidRPr="0013703D" w:rsidR="00182E28" w:rsidP="00182E28" w:rsidRDefault="00182E28" w14:paraId="50663CD6" w14:textId="77777777">
      <w:pPr>
        <w:pStyle w:val="Lijstalinea"/>
        <w:rPr>
          <w:szCs w:val="18"/>
        </w:rPr>
      </w:pPr>
    </w:p>
    <w:p w:rsidR="00182E28" w:rsidP="00182E28" w:rsidRDefault="00182E28" w14:paraId="7D38B435" w14:textId="77777777">
      <w:pPr>
        <w:pStyle w:val="Lijstalinea"/>
        <w:numPr>
          <w:ilvl w:val="0"/>
          <w:numId w:val="1"/>
        </w:numPr>
        <w:rPr>
          <w:b/>
          <w:szCs w:val="18"/>
        </w:rPr>
      </w:pPr>
      <w:r>
        <w:rPr>
          <w:b/>
          <w:szCs w:val="18"/>
        </w:rPr>
        <w:t>In welke wet of regeling is vastgelegd dat het feit dat Defensie c.q. de Staat is gedagvaard een uitzonderingsgrond zou zijn voor de informatieplicht richting de Kamer die volgt uit artikel 68 van de Grondwet? Indien die uitzonderingsgrond niet bestaat, waarom beroept het kabinet zich er dan op?</w:t>
      </w:r>
    </w:p>
    <w:p w:rsidR="00182E28" w:rsidP="00182E28" w:rsidRDefault="00182E28" w14:paraId="036646A0" w14:textId="77777777">
      <w:pPr>
        <w:pStyle w:val="Lijstalinea"/>
        <w:rPr>
          <w:b/>
          <w:szCs w:val="18"/>
        </w:rPr>
      </w:pPr>
    </w:p>
    <w:p w:rsidR="00182E28" w:rsidP="00182E28" w:rsidRDefault="00182E28" w14:paraId="05B014DC" w14:textId="77777777">
      <w:pPr>
        <w:pStyle w:val="Lijstalinea"/>
        <w:rPr>
          <w:szCs w:val="18"/>
        </w:rPr>
      </w:pPr>
      <w:r>
        <w:rPr>
          <w:szCs w:val="18"/>
        </w:rPr>
        <w:t xml:space="preserve">In aanvulling op mijn antwoord op vraag 6 merk ik op dat de minister van Defensie tijdens het notaoverleg Veteranen van 22 juni jl. heeft toegelicht dat zij het in eerste instantie niet opportuun achtte om in het parlement in te gaan op een individuele casus waarbij Defensie </w:t>
      </w:r>
      <w:r w:rsidRPr="003458B9">
        <w:rPr>
          <w:szCs w:val="18"/>
        </w:rPr>
        <w:t>door betrokkene is gedagvaard, aangezien dit het proces bij de rechter zou kunnen beïnvloeden.</w:t>
      </w:r>
    </w:p>
    <w:p w:rsidRPr="00E11106" w:rsidR="00182E28" w:rsidP="00182E28" w:rsidRDefault="00182E28" w14:paraId="4F1D0042" w14:textId="77777777">
      <w:pPr>
        <w:pStyle w:val="Lijstalinea"/>
        <w:rPr>
          <w:szCs w:val="18"/>
        </w:rPr>
      </w:pPr>
    </w:p>
    <w:p w:rsidR="00182E28" w:rsidP="00182E28" w:rsidRDefault="00182E28" w14:paraId="269FB0A1" w14:textId="77777777">
      <w:pPr>
        <w:pStyle w:val="Lijstalinea"/>
        <w:numPr>
          <w:ilvl w:val="0"/>
          <w:numId w:val="1"/>
        </w:numPr>
        <w:suppressAutoHyphens/>
        <w:ind w:left="714" w:hanging="357"/>
        <w:rPr>
          <w:b/>
          <w:szCs w:val="18"/>
        </w:rPr>
      </w:pPr>
      <w:r w:rsidRPr="00C608BA">
        <w:rPr>
          <w:b/>
          <w:szCs w:val="18"/>
        </w:rPr>
        <w:t>Zijn er door Defensie inmiddels excuses aangeboden en aansprakelijkheid erkend voor de onherroepelijke tuchtrechtelijke veroordelingen van 4 (vier) verschillende Defensieartsen, waarvan 2 (twee) verschillende artsen in 2 (twee) verschillende rechtsplegingen voor het vervalsen van het medisch dossier van betrokkene? Zo nee, waarom niet en zo nee, gaat de minister van Defensie en zorgaanbieder van Defensie dat nog doen en zo nee, waarom niet?</w:t>
      </w:r>
    </w:p>
    <w:p w:rsidRPr="00C608BA" w:rsidR="00182E28" w:rsidP="00182E28" w:rsidRDefault="00182E28" w14:paraId="5747E35C" w14:textId="77777777">
      <w:pPr>
        <w:pStyle w:val="Lijstalinea"/>
        <w:ind w:left="714"/>
        <w:rPr>
          <w:b/>
          <w:szCs w:val="18"/>
        </w:rPr>
      </w:pPr>
      <w:r w:rsidRPr="00C608BA">
        <w:rPr>
          <w:b/>
          <w:szCs w:val="18"/>
        </w:rPr>
        <w:br/>
      </w:r>
      <w:r>
        <w:rPr>
          <w:szCs w:val="18"/>
        </w:rPr>
        <w:t>Ten aanzien van het vermeend vervalsen van het medisch dossier heeft h</w:t>
      </w:r>
      <w:r w:rsidRPr="00C608BA">
        <w:rPr>
          <w:szCs w:val="18"/>
        </w:rPr>
        <w:t>et Centraal Tuchtcollege voor de Gezondheidszorg i</w:t>
      </w:r>
      <w:r>
        <w:rPr>
          <w:szCs w:val="18"/>
        </w:rPr>
        <w:t>n het hoger beroep de defensie</w:t>
      </w:r>
      <w:r w:rsidRPr="00C608BA">
        <w:rPr>
          <w:szCs w:val="18"/>
        </w:rPr>
        <w:t xml:space="preserve">arts een </w:t>
      </w:r>
      <w:r>
        <w:rPr>
          <w:szCs w:val="18"/>
        </w:rPr>
        <w:t>maatregel van waarschuwing opgelegd. D</w:t>
      </w:r>
      <w:r w:rsidRPr="00C608BA">
        <w:rPr>
          <w:szCs w:val="18"/>
        </w:rPr>
        <w:t>aarbij geeft het Centraal Tuchtcollege aan: “Het Centraal Tuchtcollege ziet overigens geen enkel aanknopingspunt voor de suggestie van klager dat er sprake is van een moedwillige ver</w:t>
      </w:r>
      <w:r>
        <w:rPr>
          <w:szCs w:val="18"/>
        </w:rPr>
        <w:t>valsing of kwaad opzet van [de d</w:t>
      </w:r>
      <w:r w:rsidRPr="00C608BA">
        <w:rPr>
          <w:szCs w:val="18"/>
        </w:rPr>
        <w:t>efensie</w:t>
      </w:r>
      <w:r>
        <w:rPr>
          <w:szCs w:val="18"/>
        </w:rPr>
        <w:t>arts]”.</w:t>
      </w:r>
      <w:r w:rsidRPr="00C608BA">
        <w:rPr>
          <w:szCs w:val="18"/>
        </w:rPr>
        <w:t xml:space="preserve"> </w:t>
      </w:r>
      <w:r w:rsidRPr="00C608BA">
        <w:rPr>
          <w:szCs w:val="18"/>
        </w:rPr>
        <w:br/>
      </w:r>
      <w:r w:rsidRPr="00C608BA">
        <w:rPr>
          <w:szCs w:val="18"/>
        </w:rPr>
        <w:br/>
        <w:t>De tuchtklachten ten aanzien van een andere defensi</w:t>
      </w:r>
      <w:r>
        <w:rPr>
          <w:szCs w:val="18"/>
        </w:rPr>
        <w:t>e</w:t>
      </w:r>
      <w:r w:rsidRPr="00C608BA">
        <w:rPr>
          <w:szCs w:val="18"/>
        </w:rPr>
        <w:t xml:space="preserve">arts over een verwijderingsverzoek zijn </w:t>
      </w:r>
      <w:r w:rsidRPr="00C608BA">
        <w:rPr>
          <w:szCs w:val="18"/>
        </w:rPr>
        <w:lastRenderedPageBreak/>
        <w:t>gedeeltelijk gegrond verklaard zonder oplegging van een maatregel. Daarbij is aangegeven door het Regionaal Tuchtcollege voor de Gezondheidszorg: “het is het college duid</w:t>
      </w:r>
      <w:r>
        <w:rPr>
          <w:szCs w:val="18"/>
        </w:rPr>
        <w:t>elijk geworden dat [de defensie</w:t>
      </w:r>
      <w:r w:rsidRPr="00C608BA">
        <w:rPr>
          <w:szCs w:val="18"/>
        </w:rPr>
        <w:t>arts] zeer prudent en zorgvuldig te werk heeft willen gaan bij de afhandeling van het verwijderingsverzoek in de gegeven situatie. Zij was op de hoogte van de relevante wet- en regelgeving en heeft zorgvuldig willen zijn, maar is daarbij niet uit</w:t>
      </w:r>
      <w:r>
        <w:rPr>
          <w:szCs w:val="18"/>
        </w:rPr>
        <w:t>gegaan van de juiste maatstaf.”</w:t>
      </w:r>
      <w:r w:rsidRPr="00C608BA">
        <w:rPr>
          <w:szCs w:val="18"/>
        </w:rPr>
        <w:br/>
      </w:r>
    </w:p>
    <w:p w:rsidRPr="00C608BA" w:rsidR="00182E28" w:rsidP="00182E28" w:rsidRDefault="00182E28" w14:paraId="7BEA1636" w14:textId="77777777">
      <w:pPr>
        <w:pStyle w:val="Lijstalinea"/>
        <w:rPr>
          <w:b/>
          <w:szCs w:val="18"/>
        </w:rPr>
      </w:pPr>
      <w:r>
        <w:rPr>
          <w:szCs w:val="18"/>
        </w:rPr>
        <w:t xml:space="preserve">Defensie heeft als bestuursorgaan over deze tuchtrechtelijke procedures tegen het handelen van de twee defensie-artsen niet afzonderlijk excuses aangeboden en ziet na de uitkomst van deze tuchtrechtelijke procedures hier ook geen verdere aanleiding toe. Met betrokkene zijn twee vaststellingsovereenkomsten gesloten, waarbij finale kwijting is </w:t>
      </w:r>
      <w:r w:rsidRPr="00293F17">
        <w:rPr>
          <w:szCs w:val="18"/>
        </w:rPr>
        <w:t>overeengekomen.</w:t>
      </w:r>
      <w:r w:rsidRPr="00C608BA">
        <w:rPr>
          <w:szCs w:val="18"/>
        </w:rPr>
        <w:br/>
      </w:r>
    </w:p>
    <w:p w:rsidR="00182E28" w:rsidP="00182E28" w:rsidRDefault="00182E28" w14:paraId="5E6314FE" w14:textId="77777777">
      <w:pPr>
        <w:pStyle w:val="Lijstalinea"/>
        <w:numPr>
          <w:ilvl w:val="0"/>
          <w:numId w:val="1"/>
        </w:numPr>
        <w:suppressAutoHyphens/>
        <w:ind w:left="714" w:hanging="357"/>
        <w:rPr>
          <w:b/>
          <w:szCs w:val="18"/>
        </w:rPr>
      </w:pPr>
      <w:r>
        <w:rPr>
          <w:b/>
          <w:szCs w:val="18"/>
        </w:rPr>
        <w:t>Waarom is de Kamer voorgehouden dat er sprake zou zijn van “opschoning” van het medisch dossier van betrokkene, terwijl inmiddels in rechte vaststaat dat er sprake was van vervalsing?</w:t>
      </w:r>
    </w:p>
    <w:p w:rsidR="00182E28" w:rsidP="00182E28" w:rsidRDefault="00182E28" w14:paraId="1A294C63" w14:textId="77777777">
      <w:pPr>
        <w:pStyle w:val="Lijstalinea"/>
        <w:ind w:left="714"/>
        <w:rPr>
          <w:b/>
          <w:szCs w:val="18"/>
        </w:rPr>
      </w:pPr>
      <w:r>
        <w:rPr>
          <w:b/>
          <w:szCs w:val="18"/>
        </w:rPr>
        <w:br/>
      </w:r>
      <w:r>
        <w:rPr>
          <w:szCs w:val="18"/>
        </w:rPr>
        <w:t xml:space="preserve">Zie het antwoord op vraag 8. </w:t>
      </w:r>
    </w:p>
    <w:p w:rsidRPr="001F4B0F" w:rsidR="00182E28" w:rsidP="00182E28" w:rsidRDefault="00182E28" w14:paraId="3D642BF6" w14:textId="77777777">
      <w:pPr>
        <w:pStyle w:val="Lijstalinea"/>
        <w:rPr>
          <w:b/>
          <w:szCs w:val="18"/>
        </w:rPr>
      </w:pPr>
    </w:p>
    <w:p w:rsidR="00182E28" w:rsidP="00182E28" w:rsidRDefault="00182E28" w14:paraId="46F74679" w14:textId="77777777">
      <w:pPr>
        <w:pStyle w:val="Lijstalinea"/>
        <w:numPr>
          <w:ilvl w:val="0"/>
          <w:numId w:val="1"/>
        </w:numPr>
        <w:suppressAutoHyphens/>
        <w:ind w:left="714" w:hanging="357"/>
        <w:rPr>
          <w:b/>
          <w:szCs w:val="18"/>
        </w:rPr>
      </w:pPr>
      <w:r w:rsidRPr="006C1EBF">
        <w:rPr>
          <w:b/>
          <w:szCs w:val="18"/>
        </w:rPr>
        <w:t>Waarom worden de tuchtrechtelijk veroordeelde artsen bijgestaan door de landsadvocaat, terwijl Defensie in reactie op Kamervragen herhaaldelijk heeft gesteld dat Defensie in deze kwestie geen partij zou zijn?</w:t>
      </w:r>
    </w:p>
    <w:p w:rsidRPr="006C1EBF" w:rsidR="00182E28" w:rsidP="00182E28" w:rsidRDefault="00182E28" w14:paraId="17575C16" w14:textId="77777777">
      <w:pPr>
        <w:pStyle w:val="Lijstalinea"/>
        <w:ind w:left="714"/>
        <w:rPr>
          <w:b/>
          <w:szCs w:val="18"/>
        </w:rPr>
      </w:pPr>
      <w:r w:rsidRPr="006C1EBF">
        <w:rPr>
          <w:b/>
          <w:szCs w:val="18"/>
        </w:rPr>
        <w:br/>
      </w:r>
      <w:r w:rsidRPr="006C1EBF">
        <w:rPr>
          <w:szCs w:val="18"/>
        </w:rPr>
        <w:t>Defensie en</w:t>
      </w:r>
      <w:r>
        <w:rPr>
          <w:szCs w:val="18"/>
        </w:rPr>
        <w:t xml:space="preserve">, </w:t>
      </w:r>
      <w:r w:rsidRPr="006C1EBF">
        <w:rPr>
          <w:szCs w:val="18"/>
        </w:rPr>
        <w:t>vervolgens drie (voormalig) defensiemedewerker</w:t>
      </w:r>
      <w:r>
        <w:rPr>
          <w:szCs w:val="18"/>
        </w:rPr>
        <w:t>s</w:t>
      </w:r>
      <w:r w:rsidRPr="006C1EBF">
        <w:rPr>
          <w:szCs w:val="18"/>
        </w:rPr>
        <w:t xml:space="preserve">, waaronder twee (voormalig) defensieartsen, zijn in 2025 </w:t>
      </w:r>
      <w:r>
        <w:rPr>
          <w:szCs w:val="18"/>
        </w:rPr>
        <w:t xml:space="preserve">gezamenlijk </w:t>
      </w:r>
      <w:r w:rsidRPr="006C1EBF">
        <w:rPr>
          <w:szCs w:val="18"/>
        </w:rPr>
        <w:t xml:space="preserve">aansprakelijk gesteld voor een vermeende gemiste carrière in de burgerluchtvaart. </w:t>
      </w:r>
      <w:r>
        <w:rPr>
          <w:szCs w:val="18"/>
        </w:rPr>
        <w:t xml:space="preserve">Daarom is besloten gezamenlijk verweer te voeren. Gebruikelijk is dat de Staat in dit soort procedures vertegenwoordigd wordt door de Landsadvocaat. </w:t>
      </w:r>
      <w:r w:rsidRPr="006C1EBF">
        <w:rPr>
          <w:szCs w:val="18"/>
        </w:rPr>
        <w:t>Defensie en de (voormalig) defensiemedewerkers hebben deze aansprakelijkheid van de hand gewezen</w:t>
      </w:r>
      <w:r>
        <w:rPr>
          <w:szCs w:val="18"/>
        </w:rPr>
        <w:t>. Defensie heeft</w:t>
      </w:r>
      <w:r w:rsidRPr="006C1EBF">
        <w:rPr>
          <w:szCs w:val="18"/>
        </w:rPr>
        <w:t xml:space="preserve"> </w:t>
      </w:r>
      <w:r>
        <w:rPr>
          <w:szCs w:val="18"/>
        </w:rPr>
        <w:t xml:space="preserve">onlangs </w:t>
      </w:r>
      <w:r w:rsidRPr="006C1EBF">
        <w:rPr>
          <w:szCs w:val="18"/>
        </w:rPr>
        <w:t xml:space="preserve">schriftelijk verweer </w:t>
      </w:r>
      <w:r>
        <w:rPr>
          <w:szCs w:val="18"/>
        </w:rPr>
        <w:t>ingediend</w:t>
      </w:r>
      <w:r w:rsidRPr="006C1EBF">
        <w:rPr>
          <w:szCs w:val="18"/>
        </w:rPr>
        <w:t xml:space="preserve"> bij de rechtbank Den Haag.</w:t>
      </w:r>
      <w:r>
        <w:rPr>
          <w:szCs w:val="18"/>
        </w:rPr>
        <w:br/>
      </w:r>
    </w:p>
    <w:p w:rsidR="00182E28" w:rsidP="00182E28" w:rsidRDefault="00182E28" w14:paraId="0D748074" w14:textId="77777777">
      <w:pPr>
        <w:pStyle w:val="Lijstalinea"/>
        <w:numPr>
          <w:ilvl w:val="0"/>
          <w:numId w:val="1"/>
        </w:numPr>
        <w:suppressAutoHyphens/>
        <w:ind w:left="714" w:hanging="357"/>
        <w:rPr>
          <w:b/>
          <w:szCs w:val="18"/>
        </w:rPr>
      </w:pPr>
      <w:r w:rsidRPr="00642CF5">
        <w:rPr>
          <w:b/>
          <w:szCs w:val="18"/>
        </w:rPr>
        <w:t>Hoe verhoudt de stellingname van de minister dat Defensie geen partij zou zijn zich tot de verantwoordelijkheid van de minister als zorgaanbieder van Defensie?</w:t>
      </w:r>
    </w:p>
    <w:p w:rsidR="00182E28" w:rsidP="00182E28" w:rsidRDefault="00182E28" w14:paraId="4970880E" w14:textId="77777777">
      <w:pPr>
        <w:pStyle w:val="Lijstalinea"/>
        <w:ind w:left="714"/>
        <w:rPr>
          <w:szCs w:val="18"/>
        </w:rPr>
      </w:pPr>
      <w:r w:rsidRPr="00642CF5">
        <w:rPr>
          <w:b/>
          <w:szCs w:val="18"/>
        </w:rPr>
        <w:br/>
      </w:r>
      <w:r>
        <w:rPr>
          <w:szCs w:val="18"/>
        </w:rPr>
        <w:t xml:space="preserve">De tuchtklachten waren gericht tegen het handelen van defensieartsen. In die tuchtrechtprocedures stond het individuele handelen van de defensieartsen centraal, en was Defensie geen partij. </w:t>
      </w:r>
      <w:r>
        <w:rPr>
          <w:szCs w:val="18"/>
        </w:rPr>
        <w:br/>
      </w:r>
    </w:p>
    <w:p w:rsidR="00182E28" w:rsidP="00182E28" w:rsidRDefault="00182E28" w14:paraId="7D20577A" w14:textId="77777777">
      <w:pPr>
        <w:widowControl w:val="0"/>
        <w:spacing w:after="0" w:line="240" w:lineRule="auto"/>
        <w:rPr>
          <w:rFonts w:cs="Mangal"/>
        </w:rPr>
      </w:pPr>
      <w:r>
        <w:br w:type="page"/>
      </w:r>
    </w:p>
    <w:p w:rsidRPr="004A6D12" w:rsidR="00182E28" w:rsidP="00182E28" w:rsidRDefault="00182E28" w14:paraId="5CC8CDB8" w14:textId="77777777">
      <w:pPr>
        <w:pStyle w:val="Lijstalinea"/>
        <w:numPr>
          <w:ilvl w:val="0"/>
          <w:numId w:val="1"/>
        </w:numPr>
        <w:suppressAutoHyphens/>
        <w:ind w:left="714" w:hanging="357"/>
        <w:rPr>
          <w:szCs w:val="18"/>
        </w:rPr>
      </w:pPr>
      <w:r w:rsidRPr="00642CF5">
        <w:rPr>
          <w:b/>
          <w:szCs w:val="18"/>
        </w:rPr>
        <w:lastRenderedPageBreak/>
        <w:t>Houdt het kabinet vol dat Defensie geen partij zou zijn? Zo ja, kunt u dat toelichten en zo nee, wanneer is die opstelling veranderd en welke gevolgen heeft dit in relatie tot de eerdere herhaaldelijke beweringen dat Defensie geen partij zou zijn?</w:t>
      </w:r>
    </w:p>
    <w:p w:rsidRPr="00642CF5" w:rsidR="00182E28" w:rsidP="00182E28" w:rsidRDefault="00182E28" w14:paraId="1E88E2FD" w14:textId="77777777">
      <w:pPr>
        <w:pStyle w:val="Lijstalinea"/>
        <w:ind w:left="714"/>
        <w:rPr>
          <w:szCs w:val="18"/>
        </w:rPr>
      </w:pPr>
    </w:p>
    <w:p w:rsidR="00182E28" w:rsidP="00182E28" w:rsidRDefault="00182E28" w14:paraId="0478C0E8" w14:textId="77777777">
      <w:pPr>
        <w:pStyle w:val="Lijstalinea"/>
        <w:rPr>
          <w:szCs w:val="18"/>
        </w:rPr>
      </w:pPr>
      <w:r>
        <w:rPr>
          <w:szCs w:val="18"/>
        </w:rPr>
        <w:t>Defensie is op dit moment, samen met drie (voormalig) defensiemedewerkers gedaagde - en dus partij - in de gestarte dagvaardingsprocedure. Bij de tuchtrechtzaken gericht tegen de artsen was Defensie geen partij.</w:t>
      </w:r>
      <w:r>
        <w:rPr>
          <w:szCs w:val="18"/>
        </w:rPr>
        <w:br/>
      </w:r>
    </w:p>
    <w:p w:rsidR="00182E28" w:rsidP="00182E28" w:rsidRDefault="00182E28" w14:paraId="278D3237" w14:textId="77777777">
      <w:pPr>
        <w:pStyle w:val="Lijstalinea"/>
        <w:numPr>
          <w:ilvl w:val="0"/>
          <w:numId w:val="1"/>
        </w:numPr>
        <w:rPr>
          <w:b/>
          <w:szCs w:val="18"/>
        </w:rPr>
      </w:pPr>
      <w:r>
        <w:rPr>
          <w:b/>
          <w:szCs w:val="18"/>
        </w:rPr>
        <w:t>Waarom is de Kamer verkeerd geïnformeerd dat Defensie geen zwijgcontracten zou aanwenden om medewerkers de mond te snoeren?</w:t>
      </w:r>
    </w:p>
    <w:p w:rsidR="00182E28" w:rsidP="00182E28" w:rsidRDefault="00182E28" w14:paraId="6ECC28B7" w14:textId="77777777">
      <w:pPr>
        <w:pStyle w:val="Lijstalinea"/>
        <w:rPr>
          <w:b/>
          <w:szCs w:val="18"/>
        </w:rPr>
      </w:pPr>
    </w:p>
    <w:p w:rsidR="00182E28" w:rsidP="00182E28" w:rsidRDefault="00182E28" w14:paraId="2942F249" w14:textId="77777777">
      <w:pPr>
        <w:pStyle w:val="Lijstalinea"/>
        <w:rPr>
          <w:color w:val="000000" w:themeColor="text1"/>
          <w:szCs w:val="18"/>
        </w:rPr>
      </w:pPr>
      <w:r>
        <w:rPr>
          <w:szCs w:val="18"/>
        </w:rPr>
        <w:t>Op</w:t>
      </w:r>
      <w:r w:rsidRPr="001C0265">
        <w:rPr>
          <w:color w:val="000000" w:themeColor="text1"/>
          <w:szCs w:val="18"/>
        </w:rPr>
        <w:t xml:space="preserve"> basis van deze vraag is mij niet duidelijk waarop </w:t>
      </w:r>
      <w:r>
        <w:rPr>
          <w:color w:val="000000" w:themeColor="text1"/>
          <w:szCs w:val="18"/>
        </w:rPr>
        <w:t xml:space="preserve">de veronderstelling is gebaseerd dat Defensie “zwijgcontracten” zou aanwenden. </w:t>
      </w:r>
      <w:r w:rsidRPr="001C0265">
        <w:rPr>
          <w:color w:val="000000" w:themeColor="text1"/>
          <w:szCs w:val="18"/>
        </w:rPr>
        <w:t>Mijn ambtsvoorganger heeft</w:t>
      </w:r>
      <w:r>
        <w:rPr>
          <w:color w:val="000000" w:themeColor="text1"/>
          <w:szCs w:val="18"/>
        </w:rPr>
        <w:t xml:space="preserve"> in reactie op de aangehaalde (en vervallen) motie uit 2019 het volgende </w:t>
      </w:r>
      <w:r w:rsidRPr="001C0265">
        <w:rPr>
          <w:color w:val="000000" w:themeColor="text1"/>
          <w:szCs w:val="18"/>
        </w:rPr>
        <w:t>aangegeven (</w:t>
      </w:r>
      <w:r w:rsidRPr="001C0265">
        <w:rPr>
          <w:i/>
          <w:color w:val="000000" w:themeColor="text1"/>
          <w:szCs w:val="18"/>
        </w:rPr>
        <w:t>Handelingen II</w:t>
      </w:r>
      <w:r>
        <w:rPr>
          <w:color w:val="000000" w:themeColor="text1"/>
          <w:szCs w:val="18"/>
        </w:rPr>
        <w:t xml:space="preserve"> 2018/19, nr. 51, item 4): </w:t>
      </w:r>
    </w:p>
    <w:p w:rsidR="00182E28" w:rsidP="00182E28" w:rsidRDefault="00182E28" w14:paraId="0855B377" w14:textId="77777777">
      <w:pPr>
        <w:pStyle w:val="Lijstalinea"/>
        <w:rPr>
          <w:color w:val="000000" w:themeColor="text1"/>
          <w:szCs w:val="18"/>
        </w:rPr>
      </w:pPr>
    </w:p>
    <w:p w:rsidRPr="0002049C" w:rsidR="00182E28" w:rsidP="00182E28" w:rsidRDefault="00182E28" w14:paraId="5AD280A5" w14:textId="77777777">
      <w:pPr>
        <w:pStyle w:val="Lijstalinea"/>
        <w:rPr>
          <w:i/>
          <w:color w:val="000000" w:themeColor="text1"/>
          <w:szCs w:val="18"/>
        </w:rPr>
      </w:pPr>
      <w:r>
        <w:rPr>
          <w:color w:val="000000" w:themeColor="text1"/>
          <w:szCs w:val="18"/>
        </w:rPr>
        <w:t>”</w:t>
      </w:r>
      <w:r w:rsidRPr="0002049C">
        <w:rPr>
          <w:i/>
          <w:color w:val="000000" w:themeColor="text1"/>
          <w:szCs w:val="18"/>
        </w:rPr>
        <w:t>En als u daartoe oproept in de motie, laat ik dan helder zijn: tot het mensen iets laten ondertekenen om ze de mond te snoeren zullen we nooit oproepen, in de hele organisatie. Dat heb ik u ook al eerder in debatten gezegd.</w:t>
      </w:r>
    </w:p>
    <w:p w:rsidRPr="0002049C" w:rsidR="00182E28" w:rsidP="00182E28" w:rsidRDefault="00182E28" w14:paraId="589E1E6B" w14:textId="77777777">
      <w:pPr>
        <w:pStyle w:val="Lijstalinea"/>
        <w:rPr>
          <w:i/>
          <w:color w:val="000000" w:themeColor="text1"/>
          <w:szCs w:val="18"/>
        </w:rPr>
      </w:pPr>
    </w:p>
    <w:p w:rsidRPr="0002049C" w:rsidR="00182E28" w:rsidP="00182E28" w:rsidRDefault="00182E28" w14:paraId="4501DEF7" w14:textId="77777777">
      <w:pPr>
        <w:pStyle w:val="Lijstalinea"/>
        <w:rPr>
          <w:i/>
          <w:color w:val="000000" w:themeColor="text1"/>
          <w:szCs w:val="18"/>
        </w:rPr>
      </w:pPr>
      <w:r w:rsidRPr="0002049C">
        <w:rPr>
          <w:i/>
          <w:color w:val="000000" w:themeColor="text1"/>
          <w:szCs w:val="18"/>
        </w:rPr>
        <w:t xml:space="preserve">Maar er is iets wat ik wel belangrijk vind. We sluiten heel veel vaststellingsovereenkomsten af; dat doet iedere werkgever in Nederland. Het kan zijn dat een van de partijen, waaronder ook de werknemer, zegt: ik wil niet dat dit in de openbaarheid komt. Dus dan komt er een geheimhoudingsparagraaf bij. Dat kan juist op verzoek zijn van de werknemer. Dus ik weet niet hoe ik deze motie moet interpreteren. Als de oproep is: "spreek nog een keer uit dat er geen sprake zal zijn van zwijgcontracten", dan spreek ik dat bij deze nogmaals uit.” </w:t>
      </w:r>
    </w:p>
    <w:p w:rsidR="00182E28" w:rsidP="00182E28" w:rsidRDefault="00182E28" w14:paraId="73D37960" w14:textId="77777777">
      <w:pPr>
        <w:pStyle w:val="Lijstalinea"/>
        <w:rPr>
          <w:color w:val="000000" w:themeColor="text1"/>
          <w:szCs w:val="18"/>
        </w:rPr>
      </w:pPr>
    </w:p>
    <w:p w:rsidRPr="00A21441" w:rsidR="00182E28" w:rsidP="00182E28" w:rsidRDefault="00182E28" w14:paraId="12E45B4D" w14:textId="77777777">
      <w:pPr>
        <w:pStyle w:val="Lijstalinea"/>
        <w:rPr>
          <w:color w:val="000000" w:themeColor="text1"/>
          <w:szCs w:val="18"/>
        </w:rPr>
      </w:pPr>
      <w:r>
        <w:rPr>
          <w:color w:val="000000" w:themeColor="text1"/>
          <w:szCs w:val="18"/>
        </w:rPr>
        <w:t xml:space="preserve">Deze uitspraak is gedaan in de context van het rapport van de Commissie-Giebels uit 2018. </w:t>
      </w:r>
      <w:r w:rsidRPr="001C0265">
        <w:rPr>
          <w:color w:val="000000" w:themeColor="text1"/>
          <w:szCs w:val="18"/>
        </w:rPr>
        <w:t xml:space="preserve">Deze commissie deed onderzoek naar </w:t>
      </w:r>
      <w:r>
        <w:rPr>
          <w:color w:val="000000" w:themeColor="text1"/>
          <w:szCs w:val="18"/>
        </w:rPr>
        <w:t>de</w:t>
      </w:r>
      <w:r w:rsidRPr="001C0265">
        <w:rPr>
          <w:color w:val="000000" w:themeColor="text1"/>
          <w:szCs w:val="18"/>
        </w:rPr>
        <w:t xml:space="preserve"> sociaal veilige werkomgeving bij Defensie. Een van de aanbevelingen van de Commissie-Giebels was om meer duidelijkheid te geven over de </w:t>
      </w:r>
      <w:r>
        <w:rPr>
          <w:color w:val="000000" w:themeColor="text1"/>
          <w:szCs w:val="18"/>
        </w:rPr>
        <w:t>‘</w:t>
      </w:r>
      <w:r w:rsidRPr="001C0265">
        <w:rPr>
          <w:color w:val="000000" w:themeColor="text1"/>
          <w:szCs w:val="18"/>
        </w:rPr>
        <w:t>zwijgplicht</w:t>
      </w:r>
      <w:r>
        <w:rPr>
          <w:color w:val="000000" w:themeColor="text1"/>
          <w:szCs w:val="18"/>
        </w:rPr>
        <w:t>’</w:t>
      </w:r>
      <w:r w:rsidRPr="001C0265">
        <w:rPr>
          <w:color w:val="000000" w:themeColor="text1"/>
          <w:szCs w:val="18"/>
        </w:rPr>
        <w:t xml:space="preserve"> tijdens een intern onderzoek</w:t>
      </w:r>
      <w:r>
        <w:rPr>
          <w:color w:val="000000" w:themeColor="text1"/>
          <w:szCs w:val="18"/>
        </w:rPr>
        <w:t>. In dit kader heeft de Kamer via de motie-Kerstens v</w:t>
      </w:r>
      <w:r w:rsidRPr="00A21441">
        <w:rPr>
          <w:color w:val="000000" w:themeColor="text1"/>
          <w:szCs w:val="18"/>
        </w:rPr>
        <w:t xml:space="preserve">erzocht om </w:t>
      </w:r>
      <w:r>
        <w:rPr>
          <w:color w:val="000000" w:themeColor="text1"/>
          <w:szCs w:val="18"/>
        </w:rPr>
        <w:t>“</w:t>
      </w:r>
      <w:r w:rsidRPr="00A21441">
        <w:rPr>
          <w:color w:val="000000" w:themeColor="text1"/>
          <w:szCs w:val="18"/>
        </w:rPr>
        <w:t>voor eens en altijd duidelijk te maken dat het bij het melden van misstanden en calamiteiten onder druk laten ondertekenen van geheimhoudingsverklaringen niet aan de orde is</w:t>
      </w:r>
      <w:r>
        <w:rPr>
          <w:color w:val="000000" w:themeColor="text1"/>
          <w:szCs w:val="18"/>
        </w:rPr>
        <w:t>” (</w:t>
      </w:r>
      <w:r>
        <w:rPr>
          <w:i/>
          <w:color w:val="000000" w:themeColor="text1"/>
          <w:szCs w:val="18"/>
        </w:rPr>
        <w:t>Kamerstukken II</w:t>
      </w:r>
      <w:r>
        <w:rPr>
          <w:color w:val="000000" w:themeColor="text1"/>
          <w:szCs w:val="18"/>
        </w:rPr>
        <w:t xml:space="preserve"> 2018/19, 35 000 X, nr. 118).</w:t>
      </w:r>
    </w:p>
    <w:p w:rsidR="00182E28" w:rsidP="00182E28" w:rsidRDefault="00182E28" w14:paraId="5D8F6386" w14:textId="77777777">
      <w:pPr>
        <w:pStyle w:val="Lijstalinea"/>
        <w:rPr>
          <w:color w:val="000000" w:themeColor="text1"/>
          <w:szCs w:val="18"/>
        </w:rPr>
      </w:pPr>
    </w:p>
    <w:p w:rsidRPr="008B6EF0" w:rsidR="00182E28" w:rsidP="00182E28" w:rsidRDefault="00182E28" w14:paraId="60EA019D" w14:textId="77777777">
      <w:pPr>
        <w:pStyle w:val="Lijstalinea"/>
        <w:rPr>
          <w:color w:val="000000" w:themeColor="text1"/>
          <w:szCs w:val="18"/>
        </w:rPr>
      </w:pPr>
      <w:r>
        <w:rPr>
          <w:color w:val="000000" w:themeColor="text1"/>
          <w:szCs w:val="18"/>
        </w:rPr>
        <w:t>In navolging hierop is de Aanwijzing SG 989 «Interne onderzoeken» aangepast, waarover de Kamer op 10 februari 2020 per brief is geïnformeerd (</w:t>
      </w:r>
      <w:r>
        <w:rPr>
          <w:i/>
          <w:color w:val="000000" w:themeColor="text1"/>
          <w:szCs w:val="18"/>
        </w:rPr>
        <w:t>Kamerstukken II</w:t>
      </w:r>
      <w:r>
        <w:rPr>
          <w:color w:val="000000" w:themeColor="text1"/>
          <w:szCs w:val="18"/>
        </w:rPr>
        <w:t xml:space="preserve"> 2019/20, 35 300 X, nr. 54). </w:t>
      </w:r>
      <w:r w:rsidRPr="008B6EF0">
        <w:rPr>
          <w:color w:val="000000" w:themeColor="text1"/>
          <w:szCs w:val="18"/>
        </w:rPr>
        <w:t>De aanwijzing geeft aan dat betrokkenen bij het onderzoek vertrouwelijk moeten omgaan met verkregen informatie. Als betrokkenen gedurende het intern</w:t>
      </w:r>
      <w:r>
        <w:rPr>
          <w:color w:val="000000" w:themeColor="text1"/>
          <w:szCs w:val="18"/>
        </w:rPr>
        <w:t>e</w:t>
      </w:r>
      <w:r w:rsidRPr="008B6EF0">
        <w:rPr>
          <w:color w:val="000000" w:themeColor="text1"/>
          <w:szCs w:val="18"/>
        </w:rPr>
        <w:t xml:space="preserve"> onderzoek met elkaar spreken over het onderzoek, kan dit namelijk de authenticiteit van de verklaringen beïnvloeden, hetgeen de kwaliteit van het onderzoek niet ten goede komt. Echter, dit mag er niet toe leiden dat een betrokkene ervan wordt weerhouden om aangifte te doen, informatie te delen met zijn raadsman en/of vertrouwenspersoon of contact te zoeken met andere officiële instanties, zoals de Onderzoeksraad voor Veiligheid, het Huis voor Klokkenluiders, de Nationale ombudsman of andere externe toezichthouders.</w:t>
      </w:r>
    </w:p>
    <w:p w:rsidR="00182E28" w:rsidP="00182E28" w:rsidRDefault="00182E28" w14:paraId="0C4CE07F" w14:textId="77777777">
      <w:pPr>
        <w:pStyle w:val="Lijstalinea"/>
        <w:rPr>
          <w:b/>
          <w:szCs w:val="18"/>
        </w:rPr>
      </w:pPr>
    </w:p>
    <w:p w:rsidR="00182E28" w:rsidP="00182E28" w:rsidRDefault="00182E28" w14:paraId="7C4D104C" w14:textId="77777777">
      <w:pPr>
        <w:pStyle w:val="Lijstalinea"/>
        <w:numPr>
          <w:ilvl w:val="0"/>
          <w:numId w:val="1"/>
        </w:numPr>
        <w:rPr>
          <w:b/>
          <w:szCs w:val="18"/>
        </w:rPr>
      </w:pPr>
      <w:r w:rsidRPr="00642CF5">
        <w:rPr>
          <w:b/>
          <w:szCs w:val="18"/>
        </w:rPr>
        <w:lastRenderedPageBreak/>
        <w:t>Hoe vaak en tegen hoeveel (voormalig) Defensiemedewerkers heeft Defensie zwijgcontracten aangewend, door de medewerker ondertekend of niet? Indien dit nooit vaker is gebeurd, waarom dan wel tegen betrokkene?</w:t>
      </w:r>
    </w:p>
    <w:p w:rsidRPr="00642CF5" w:rsidR="00182E28" w:rsidP="00182E28" w:rsidRDefault="00182E28" w14:paraId="33771B3C" w14:textId="77777777">
      <w:pPr>
        <w:pStyle w:val="Lijstalinea"/>
        <w:rPr>
          <w:b/>
          <w:szCs w:val="18"/>
        </w:rPr>
      </w:pPr>
      <w:r w:rsidRPr="00642CF5">
        <w:rPr>
          <w:b/>
          <w:szCs w:val="18"/>
        </w:rPr>
        <w:br/>
      </w:r>
      <w:r w:rsidRPr="001E4D81">
        <w:rPr>
          <w:szCs w:val="18"/>
        </w:rPr>
        <w:t xml:space="preserve">Ik herken mij niet in het geschetste beeld dat Defensie zwijgcontracten </w:t>
      </w:r>
      <w:r>
        <w:rPr>
          <w:szCs w:val="18"/>
        </w:rPr>
        <w:t>zou hebben</w:t>
      </w:r>
      <w:r w:rsidRPr="001E4D81">
        <w:rPr>
          <w:szCs w:val="18"/>
        </w:rPr>
        <w:t xml:space="preserve"> aangewend tegen (voormalig) defensiemedewerkers, waaronder betrokkene.</w:t>
      </w:r>
      <w:r w:rsidRPr="001E4D81">
        <w:rPr>
          <w:b/>
          <w:szCs w:val="18"/>
        </w:rPr>
        <w:br/>
      </w:r>
    </w:p>
    <w:p w:rsidR="00182E28" w:rsidP="00182E28" w:rsidRDefault="00182E28" w14:paraId="7B5CAEBA" w14:textId="77777777">
      <w:pPr>
        <w:pStyle w:val="Lijstalinea"/>
        <w:numPr>
          <w:ilvl w:val="0"/>
          <w:numId w:val="1"/>
        </w:numPr>
        <w:suppressAutoHyphens/>
        <w:ind w:left="714" w:hanging="357"/>
        <w:rPr>
          <w:b/>
          <w:szCs w:val="18"/>
        </w:rPr>
      </w:pPr>
      <w:r w:rsidRPr="00BF47B4">
        <w:rPr>
          <w:b/>
          <w:szCs w:val="18"/>
        </w:rPr>
        <w:t>Wie was de Defensiemedewerker die het zwijgcontract tegen betrokkene aanwendde en welke functie bekleedde de Defensiemedewerker die het zwijgcontract aanwendde op dat moment?</w:t>
      </w:r>
    </w:p>
    <w:p w:rsidRPr="00BF47B4" w:rsidR="00182E28" w:rsidP="00182E28" w:rsidRDefault="00182E28" w14:paraId="2DA7FEEC" w14:textId="77777777">
      <w:pPr>
        <w:pStyle w:val="Lijstalinea"/>
        <w:rPr>
          <w:b/>
          <w:szCs w:val="18"/>
        </w:rPr>
      </w:pPr>
      <w:r>
        <w:rPr>
          <w:b/>
          <w:szCs w:val="18"/>
        </w:rPr>
        <w:br/>
      </w:r>
      <w:r>
        <w:rPr>
          <w:szCs w:val="18"/>
        </w:rPr>
        <w:t xml:space="preserve">Zie het antwoord op vraag 14. </w:t>
      </w:r>
      <w:r>
        <w:rPr>
          <w:b/>
          <w:szCs w:val="18"/>
        </w:rPr>
        <w:br/>
      </w:r>
    </w:p>
    <w:p w:rsidR="00182E28" w:rsidP="00182E28" w:rsidRDefault="00182E28" w14:paraId="20EB6633" w14:textId="77777777">
      <w:pPr>
        <w:pStyle w:val="Lijstalinea"/>
        <w:numPr>
          <w:ilvl w:val="0"/>
          <w:numId w:val="1"/>
        </w:numPr>
        <w:suppressAutoHyphens/>
        <w:ind w:left="714" w:hanging="357"/>
        <w:rPr>
          <w:b/>
          <w:szCs w:val="18"/>
        </w:rPr>
      </w:pPr>
      <w:r>
        <w:rPr>
          <w:b/>
          <w:szCs w:val="18"/>
        </w:rPr>
        <w:t>Welke functie(s) bij Defensie heeft de medewerker, die het zwijgcontract tegen betrokkene aanwendde, nadat het zwijgcontract is aangewend, nog bekleed bij Defensie?</w:t>
      </w:r>
    </w:p>
    <w:p w:rsidR="00182E28" w:rsidP="00182E28" w:rsidRDefault="00182E28" w14:paraId="01BC6A6E" w14:textId="77777777">
      <w:pPr>
        <w:pStyle w:val="Lijstalinea"/>
        <w:rPr>
          <w:b/>
          <w:szCs w:val="18"/>
        </w:rPr>
      </w:pPr>
      <w:r>
        <w:rPr>
          <w:b/>
          <w:szCs w:val="18"/>
        </w:rPr>
        <w:br/>
      </w:r>
      <w:r>
        <w:rPr>
          <w:szCs w:val="18"/>
        </w:rPr>
        <w:t xml:space="preserve">Zie het antwoord op vraag 14. </w:t>
      </w:r>
    </w:p>
    <w:p w:rsidRPr="001F4B0F" w:rsidR="00182E28" w:rsidP="00182E28" w:rsidRDefault="00182E28" w14:paraId="344B9E68" w14:textId="77777777">
      <w:pPr>
        <w:pStyle w:val="Lijstalinea"/>
        <w:rPr>
          <w:b/>
          <w:szCs w:val="18"/>
        </w:rPr>
      </w:pPr>
    </w:p>
    <w:p w:rsidR="00182E28" w:rsidP="00182E28" w:rsidRDefault="00182E28" w14:paraId="5408C836" w14:textId="77777777">
      <w:pPr>
        <w:pStyle w:val="Lijstalinea"/>
        <w:numPr>
          <w:ilvl w:val="0"/>
          <w:numId w:val="1"/>
        </w:numPr>
        <w:rPr>
          <w:b/>
          <w:szCs w:val="18"/>
        </w:rPr>
      </w:pPr>
      <w:r>
        <w:rPr>
          <w:b/>
          <w:szCs w:val="18"/>
        </w:rPr>
        <w:t>Is de medewerker die het zwijgcontract inzette tegen betrokkene vandaag de dag nog werkzaam bij Defensie en zo ja, op welke functie?</w:t>
      </w:r>
    </w:p>
    <w:p w:rsidR="00182E28" w:rsidP="00182E28" w:rsidRDefault="00182E28" w14:paraId="6FF59495" w14:textId="77777777">
      <w:pPr>
        <w:pStyle w:val="Lijstalinea"/>
        <w:rPr>
          <w:b/>
          <w:szCs w:val="18"/>
        </w:rPr>
      </w:pPr>
    </w:p>
    <w:p w:rsidRPr="00BF47B4" w:rsidR="00182E28" w:rsidP="00182E28" w:rsidRDefault="00182E28" w14:paraId="3B521795" w14:textId="77777777">
      <w:pPr>
        <w:pStyle w:val="Lijstalinea"/>
        <w:rPr>
          <w:szCs w:val="18"/>
        </w:rPr>
      </w:pPr>
      <w:r>
        <w:rPr>
          <w:szCs w:val="18"/>
        </w:rPr>
        <w:t xml:space="preserve">Zie het antwoord op vraag 14. </w:t>
      </w:r>
      <w:r>
        <w:rPr>
          <w:szCs w:val="18"/>
        </w:rPr>
        <w:br/>
      </w:r>
    </w:p>
    <w:p w:rsidR="00182E28" w:rsidP="00182E28" w:rsidRDefault="00182E28" w14:paraId="575F87EB" w14:textId="77777777">
      <w:pPr>
        <w:pStyle w:val="Lijstalinea"/>
        <w:numPr>
          <w:ilvl w:val="0"/>
          <w:numId w:val="1"/>
        </w:numPr>
        <w:suppressAutoHyphens/>
        <w:ind w:left="714" w:hanging="357"/>
        <w:rPr>
          <w:b/>
          <w:szCs w:val="18"/>
        </w:rPr>
      </w:pPr>
      <w:r>
        <w:rPr>
          <w:b/>
          <w:szCs w:val="18"/>
        </w:rPr>
        <w:t>Hoe verhoudt het voor betrokkene achtergehouden dossier van tenminste 1700 e-mails van de toenmalige commandant van de vliegbasis Eindhoven zich tot goed werkgeverschap, de AVG, de wet- en regelgeving met betrekking tot de bescherming van klokkenluiders en de sociale veiligheid binnen Defensie?</w:t>
      </w:r>
    </w:p>
    <w:p w:rsidR="00182E28" w:rsidP="00182E28" w:rsidRDefault="00182E28" w14:paraId="06EE2594" w14:textId="77777777">
      <w:pPr>
        <w:pStyle w:val="Lijstalinea"/>
        <w:rPr>
          <w:b/>
          <w:szCs w:val="18"/>
        </w:rPr>
      </w:pPr>
      <w:r>
        <w:rPr>
          <w:b/>
          <w:szCs w:val="18"/>
        </w:rPr>
        <w:br/>
      </w:r>
      <w:r>
        <w:rPr>
          <w:szCs w:val="18"/>
        </w:rPr>
        <w:t xml:space="preserve">Ik herken mij niet in het beeld dat er e-mails zouden zijn achtergehouden. </w:t>
      </w:r>
    </w:p>
    <w:p w:rsidRPr="00DA2B5A" w:rsidR="00182E28" w:rsidP="00182E28" w:rsidRDefault="00182E28" w14:paraId="7924651F" w14:textId="77777777">
      <w:pPr>
        <w:pStyle w:val="Lijstalinea"/>
        <w:rPr>
          <w:b/>
          <w:szCs w:val="18"/>
        </w:rPr>
      </w:pPr>
    </w:p>
    <w:p w:rsidR="00182E28" w:rsidP="00182E28" w:rsidRDefault="00182E28" w14:paraId="0448459C" w14:textId="77777777">
      <w:pPr>
        <w:pStyle w:val="Lijstalinea"/>
        <w:numPr>
          <w:ilvl w:val="0"/>
          <w:numId w:val="1"/>
        </w:numPr>
        <w:ind w:left="708"/>
        <w:rPr>
          <w:b/>
          <w:szCs w:val="18"/>
        </w:rPr>
      </w:pPr>
      <w:r w:rsidRPr="0002049C">
        <w:rPr>
          <w:b/>
          <w:szCs w:val="18"/>
        </w:rPr>
        <w:t>Beheert Defensie over meer (voormalig) Defensiemedewerkers dergelijke dossiers en zo ja van hoeveel (voormalig) werknemers en zo nee, waarom dan wel over betrokkene?</w:t>
      </w:r>
    </w:p>
    <w:p w:rsidR="00182E28" w:rsidP="00182E28" w:rsidRDefault="00182E28" w14:paraId="63A32226" w14:textId="77777777">
      <w:pPr>
        <w:pStyle w:val="Lijstalinea"/>
        <w:ind w:left="709"/>
        <w:rPr>
          <w:b/>
        </w:rPr>
      </w:pPr>
      <w:r w:rsidRPr="0002049C">
        <w:rPr>
          <w:b/>
          <w:szCs w:val="18"/>
        </w:rPr>
        <w:br/>
      </w:r>
      <w:r w:rsidRPr="005665D3">
        <w:rPr>
          <w:szCs w:val="18"/>
        </w:rPr>
        <w:t>Defensiemedewerkers hebben een personeelsdossier</w:t>
      </w:r>
      <w:r>
        <w:rPr>
          <w:szCs w:val="18"/>
        </w:rPr>
        <w:t xml:space="preserve">, </w:t>
      </w:r>
      <w:r w:rsidRPr="005665D3">
        <w:rPr>
          <w:szCs w:val="18"/>
        </w:rPr>
        <w:t xml:space="preserve">en zorgverleners houden conform </w:t>
      </w:r>
      <w:r>
        <w:rPr>
          <w:szCs w:val="18"/>
        </w:rPr>
        <w:t xml:space="preserve">de daarvoor geldende </w:t>
      </w:r>
      <w:r w:rsidRPr="005665D3">
        <w:rPr>
          <w:szCs w:val="18"/>
        </w:rPr>
        <w:t>wettelijke verplichting een medisch dossier bij. Bij uitzondering kan daarnaast sprake zijn van een aanvullend dossier</w:t>
      </w:r>
      <w:r>
        <w:rPr>
          <w:szCs w:val="18"/>
        </w:rPr>
        <w:t>,</w:t>
      </w:r>
      <w:r w:rsidRPr="005665D3">
        <w:rPr>
          <w:szCs w:val="18"/>
        </w:rPr>
        <w:t xml:space="preserve"> zoals </w:t>
      </w:r>
      <w:r>
        <w:rPr>
          <w:szCs w:val="18"/>
        </w:rPr>
        <w:t>een onderzoeksdossier in het geval van een intern o</w:t>
      </w:r>
      <w:r w:rsidRPr="00CC1C7B">
        <w:rPr>
          <w:szCs w:val="18"/>
        </w:rPr>
        <w:t xml:space="preserve">nderzoek. </w:t>
      </w:r>
      <w:r>
        <w:rPr>
          <w:b/>
        </w:rPr>
        <w:br w:type="page"/>
      </w:r>
    </w:p>
    <w:p w:rsidR="00182E28" w:rsidP="00182E28" w:rsidRDefault="00182E28" w14:paraId="0461F9A7" w14:textId="77777777">
      <w:pPr>
        <w:pStyle w:val="Tekstopmerking"/>
        <w:numPr>
          <w:ilvl w:val="0"/>
          <w:numId w:val="1"/>
        </w:numPr>
        <w:suppressAutoHyphens/>
        <w:ind w:left="714" w:hanging="357"/>
        <w:rPr>
          <w:rFonts w:ascii="Verdana" w:hAnsi="Verdana"/>
          <w:b/>
          <w:sz w:val="18"/>
          <w:szCs w:val="18"/>
        </w:rPr>
      </w:pPr>
      <w:r w:rsidRPr="0002049C">
        <w:rPr>
          <w:rFonts w:ascii="Verdana" w:hAnsi="Verdana"/>
          <w:b/>
          <w:sz w:val="18"/>
          <w:szCs w:val="18"/>
        </w:rPr>
        <w:lastRenderedPageBreak/>
        <w:t>Indien Defensie dergelijke dossiers beheert van meer (voormalige) Defensiemedewerkers, om hoeveel medewerkers gaat het, waaruit bestaan die dossiers, wat is de omvang van die dossiers en zijn de betreffende medewerkers daarover geïnformeerd? Zo nee, waarom niet? Zo ja, gaat Defensie deze dossiers delen met de betreffende medewerkers en zo nee waarom niet?</w:t>
      </w:r>
    </w:p>
    <w:p w:rsidRPr="0002049C" w:rsidR="00182E28" w:rsidP="00182E28" w:rsidRDefault="00182E28" w14:paraId="3DB33A15" w14:textId="77777777">
      <w:pPr>
        <w:pStyle w:val="Tekstopmerking"/>
        <w:suppressAutoHyphens/>
        <w:ind w:left="714"/>
        <w:rPr>
          <w:rFonts w:ascii="Verdana" w:hAnsi="Verdana"/>
          <w:b/>
          <w:sz w:val="18"/>
          <w:szCs w:val="18"/>
        </w:rPr>
      </w:pPr>
      <w:r w:rsidRPr="0002049C">
        <w:rPr>
          <w:rFonts w:ascii="Verdana" w:hAnsi="Verdana"/>
          <w:sz w:val="18"/>
          <w:szCs w:val="18"/>
        </w:rPr>
        <w:t>Defensiemedewerkers zijn ermee bekend dat Defensie</w:t>
      </w:r>
      <w:r>
        <w:rPr>
          <w:rFonts w:ascii="Verdana" w:hAnsi="Verdana"/>
          <w:sz w:val="18"/>
          <w:szCs w:val="18"/>
        </w:rPr>
        <w:t xml:space="preserve">, </w:t>
      </w:r>
      <w:r w:rsidRPr="0002049C">
        <w:rPr>
          <w:rFonts w:ascii="Verdana" w:hAnsi="Verdana"/>
          <w:sz w:val="18"/>
          <w:szCs w:val="18"/>
        </w:rPr>
        <w:t>met inachtneming van de AVG</w:t>
      </w:r>
      <w:r>
        <w:rPr>
          <w:rFonts w:ascii="Verdana" w:hAnsi="Verdana"/>
          <w:sz w:val="18"/>
          <w:szCs w:val="18"/>
        </w:rPr>
        <w:t xml:space="preserve">, </w:t>
      </w:r>
      <w:r w:rsidRPr="0002049C">
        <w:rPr>
          <w:rFonts w:ascii="Verdana" w:hAnsi="Verdana"/>
          <w:sz w:val="18"/>
          <w:szCs w:val="18"/>
        </w:rPr>
        <w:t xml:space="preserve">persoonsgegevens bijhoudt, zoals dat gebruikelijk is </w:t>
      </w:r>
      <w:r>
        <w:rPr>
          <w:rFonts w:ascii="Verdana" w:hAnsi="Verdana"/>
          <w:sz w:val="18"/>
          <w:szCs w:val="18"/>
        </w:rPr>
        <w:t xml:space="preserve">bij </w:t>
      </w:r>
      <w:r w:rsidRPr="0002049C">
        <w:rPr>
          <w:rFonts w:ascii="Verdana" w:hAnsi="Verdana"/>
          <w:sz w:val="18"/>
          <w:szCs w:val="18"/>
        </w:rPr>
        <w:t>het bijhouden van personeelsdossiers. Daarnaast is Defensie wettelijk verplicht medische dossiers van (oud-)medewerkers bij te houden. Medewerkers en oud</w:t>
      </w:r>
      <w:r>
        <w:rPr>
          <w:rFonts w:ascii="Verdana" w:hAnsi="Verdana"/>
          <w:sz w:val="18"/>
          <w:szCs w:val="18"/>
        </w:rPr>
        <w:t>-</w:t>
      </w:r>
      <w:r w:rsidRPr="0002049C">
        <w:rPr>
          <w:rFonts w:ascii="Verdana" w:hAnsi="Verdana"/>
          <w:sz w:val="18"/>
          <w:szCs w:val="18"/>
        </w:rPr>
        <w:t xml:space="preserve">medewerkers van Defensie kunnen hun personeelsdossier en medisch dossier </w:t>
      </w:r>
      <w:r>
        <w:rPr>
          <w:rFonts w:ascii="Verdana" w:hAnsi="Verdana"/>
          <w:sz w:val="18"/>
          <w:szCs w:val="18"/>
        </w:rPr>
        <w:t xml:space="preserve">desgewenst </w:t>
      </w:r>
      <w:r w:rsidRPr="0002049C">
        <w:rPr>
          <w:rFonts w:ascii="Verdana" w:hAnsi="Verdana"/>
          <w:sz w:val="18"/>
          <w:szCs w:val="18"/>
        </w:rPr>
        <w:t>opvragen.</w:t>
      </w:r>
      <w:r w:rsidRPr="0002049C">
        <w:rPr>
          <w:rFonts w:ascii="Verdana" w:hAnsi="Verdana"/>
          <w:sz w:val="18"/>
          <w:szCs w:val="18"/>
        </w:rPr>
        <w:br/>
      </w:r>
      <w:r w:rsidRPr="0002049C">
        <w:rPr>
          <w:rFonts w:ascii="Verdana" w:hAnsi="Verdana"/>
          <w:sz w:val="18"/>
          <w:szCs w:val="18"/>
        </w:rPr>
        <w:br/>
        <w:t>Onderzoekdossiers, zoals beschreven</w:t>
      </w:r>
      <w:r>
        <w:rPr>
          <w:rFonts w:ascii="Verdana" w:hAnsi="Verdana"/>
          <w:sz w:val="18"/>
          <w:szCs w:val="18"/>
        </w:rPr>
        <w:t xml:space="preserve"> </w:t>
      </w:r>
      <w:r w:rsidRPr="00721AC7">
        <w:rPr>
          <w:rFonts w:ascii="Verdana" w:hAnsi="Verdana"/>
          <w:sz w:val="18"/>
          <w:szCs w:val="18"/>
        </w:rPr>
        <w:t>bij vraag 19</w:t>
      </w:r>
      <w:r w:rsidRPr="0002049C">
        <w:rPr>
          <w:rFonts w:ascii="Verdana" w:hAnsi="Verdana"/>
          <w:sz w:val="18"/>
          <w:szCs w:val="18"/>
        </w:rPr>
        <w:t xml:space="preserve">, zijn uitsluitend toegankelijk voor het bevoegd gezag of geautoriseerde functionarissen. Betrokkenen kunnen verzoeken om afschriften van die delen van een </w:t>
      </w:r>
      <w:r>
        <w:rPr>
          <w:rFonts w:ascii="Verdana" w:hAnsi="Verdana"/>
          <w:sz w:val="18"/>
          <w:szCs w:val="18"/>
        </w:rPr>
        <w:t>onderzoeks</w:t>
      </w:r>
      <w:r w:rsidRPr="0002049C">
        <w:rPr>
          <w:rFonts w:ascii="Verdana" w:hAnsi="Verdana"/>
          <w:sz w:val="18"/>
          <w:szCs w:val="18"/>
        </w:rPr>
        <w:t xml:space="preserve">dossier die rechtstreeks op hen betrekking hebben.   </w:t>
      </w:r>
    </w:p>
    <w:p w:rsidR="00182E28" w:rsidP="00182E28" w:rsidRDefault="00182E28" w14:paraId="1FC81D3C" w14:textId="77777777">
      <w:pPr>
        <w:pStyle w:val="Lijstalinea"/>
        <w:numPr>
          <w:ilvl w:val="0"/>
          <w:numId w:val="1"/>
        </w:numPr>
        <w:suppressAutoHyphens/>
        <w:ind w:left="714" w:hanging="357"/>
        <w:rPr>
          <w:b/>
          <w:szCs w:val="18"/>
        </w:rPr>
      </w:pPr>
      <w:r w:rsidRPr="0019192A">
        <w:rPr>
          <w:b/>
          <w:szCs w:val="18"/>
        </w:rPr>
        <w:t>Waarom heeft Defensie het dossier van tenminste 1700 e-mails over betrokkene ook achtergehouden voor de Onderzoeksraad Integriteit Overheid (OIO)?</w:t>
      </w:r>
    </w:p>
    <w:p w:rsidRPr="0019192A" w:rsidR="00182E28" w:rsidP="00182E28" w:rsidRDefault="00182E28" w14:paraId="5B1645F6" w14:textId="77777777">
      <w:pPr>
        <w:pStyle w:val="Lijstalinea"/>
        <w:rPr>
          <w:b/>
          <w:szCs w:val="18"/>
        </w:rPr>
      </w:pPr>
      <w:r w:rsidRPr="0019192A">
        <w:rPr>
          <w:b/>
          <w:szCs w:val="18"/>
        </w:rPr>
        <w:br/>
      </w:r>
      <w:r w:rsidRPr="0019192A">
        <w:rPr>
          <w:szCs w:val="18"/>
        </w:rPr>
        <w:t xml:space="preserve">Defensie heeft volledige medewerking verleend aan het onderzoek van de Onderzoeksraad Integriteit Overheid. Defensie heeft de informatie aangeleverd waar door de Onderzoeksraad Integriteit Overheid om is verzocht. </w:t>
      </w:r>
    </w:p>
    <w:p w:rsidRPr="0019192A" w:rsidR="00182E28" w:rsidP="00182E28" w:rsidRDefault="00182E28" w14:paraId="0086CCEE" w14:textId="77777777">
      <w:pPr>
        <w:pStyle w:val="Lijstalinea"/>
        <w:rPr>
          <w:b/>
          <w:szCs w:val="18"/>
        </w:rPr>
      </w:pPr>
    </w:p>
    <w:p w:rsidR="00182E28" w:rsidP="00182E28" w:rsidRDefault="00182E28" w14:paraId="4E7082C7" w14:textId="77777777">
      <w:pPr>
        <w:pStyle w:val="Lijstalinea"/>
        <w:numPr>
          <w:ilvl w:val="0"/>
          <w:numId w:val="1"/>
        </w:numPr>
        <w:suppressAutoHyphens/>
        <w:ind w:left="714" w:hanging="357"/>
        <w:rPr>
          <w:b/>
          <w:szCs w:val="18"/>
        </w:rPr>
      </w:pPr>
      <w:r w:rsidRPr="0019192A">
        <w:rPr>
          <w:b/>
          <w:szCs w:val="18"/>
        </w:rPr>
        <w:t>Waarom heeft betrokkene het dossier, waaronder maar zich niet beperkend tot de 1700 e-mails over hem van de voormalig commandant van de vliegbasis Eindhoven en de documenten die zijn achtergehouden met het zwijgcontract, ook bij navraag en ook met een beroep op de AVG</w:t>
      </w:r>
      <w:r>
        <w:rPr>
          <w:b/>
          <w:szCs w:val="18"/>
        </w:rPr>
        <w:t>,</w:t>
      </w:r>
      <w:r w:rsidRPr="0019192A">
        <w:rPr>
          <w:b/>
          <w:szCs w:val="18"/>
        </w:rPr>
        <w:t xml:space="preserve"> nooit ontvangen?</w:t>
      </w:r>
    </w:p>
    <w:p w:rsidRPr="0002049C" w:rsidR="00182E28" w:rsidP="00182E28" w:rsidRDefault="00182E28" w14:paraId="4D55EE99" w14:textId="77777777">
      <w:pPr>
        <w:pStyle w:val="Lijstalinea"/>
        <w:ind w:left="714"/>
        <w:rPr>
          <w:b/>
          <w:szCs w:val="18"/>
        </w:rPr>
      </w:pPr>
      <w:r w:rsidRPr="0019192A">
        <w:rPr>
          <w:b/>
          <w:szCs w:val="18"/>
        </w:rPr>
        <w:br/>
      </w:r>
      <w:r w:rsidRPr="0019192A">
        <w:rPr>
          <w:szCs w:val="18"/>
        </w:rPr>
        <w:t xml:space="preserve">Defensie heeft </w:t>
      </w:r>
      <w:r>
        <w:rPr>
          <w:szCs w:val="18"/>
        </w:rPr>
        <w:t xml:space="preserve">per brief van 29 januari 2021 hierover met betrokkene gecorrespondeerd en deze vragen geadresseerd. Het recht van inzage op grond van de AVG is van toepassing. Indien een verzoek wordt ingediend vindt beoordeling plaats conform de vigerende wet- en regelgeving waaronder de beperkingen in artikel 13 AVG zoals </w:t>
      </w:r>
      <w:r w:rsidRPr="00A01407">
        <w:rPr>
          <w:szCs w:val="18"/>
        </w:rPr>
        <w:t>de rechten en vrijheden van anderen.</w:t>
      </w:r>
      <w:r w:rsidRPr="0002049C">
        <w:rPr>
          <w:szCs w:val="18"/>
        </w:rPr>
        <w:br/>
      </w:r>
    </w:p>
    <w:p w:rsidR="00182E28" w:rsidP="00182E28" w:rsidRDefault="00182E28" w14:paraId="74AF54DF" w14:textId="77777777">
      <w:pPr>
        <w:pStyle w:val="Lijstalinea"/>
        <w:numPr>
          <w:ilvl w:val="0"/>
          <w:numId w:val="2"/>
        </w:numPr>
        <w:suppressAutoHyphens/>
        <w:ind w:left="714" w:hanging="357"/>
        <w:rPr>
          <w:b/>
          <w:szCs w:val="18"/>
        </w:rPr>
      </w:pPr>
      <w:r w:rsidRPr="0019192A">
        <w:rPr>
          <w:b/>
          <w:szCs w:val="18"/>
        </w:rPr>
        <w:t>Heeft het ministerie van Defensie in deze kwestie informatie, waaronder in ieder geval de documenten zoals door betrokkene genoemd in de brieven van 4 maart 2019 en 12 januari 2021 die beiden in afschrift zijn verstuurd aan de Kamer, achtergehouden voor de rechter? Zo ja, welke informatie en kunt u daar een opsomming van geven? Zo ja, op grond van welke wet of regeling bent u daartoe bevoegd? Bent u van mening dat alleen een verzoek van een rechtbank reden kan zijn voor overdracht van een dossier en zo ja, kunt u dat toelichten?</w:t>
      </w:r>
    </w:p>
    <w:p w:rsidR="00182E28" w:rsidP="00182E28" w:rsidRDefault="00182E28" w14:paraId="0557E16E" w14:textId="77777777">
      <w:pPr>
        <w:pStyle w:val="Lijstalinea"/>
        <w:ind w:left="714"/>
        <w:rPr>
          <w:szCs w:val="18"/>
        </w:rPr>
      </w:pPr>
      <w:r w:rsidRPr="0019192A">
        <w:rPr>
          <w:b/>
          <w:szCs w:val="18"/>
        </w:rPr>
        <w:br/>
      </w:r>
      <w:r w:rsidRPr="0019192A">
        <w:rPr>
          <w:szCs w:val="18"/>
        </w:rPr>
        <w:t xml:space="preserve">Defensie is niet bekend met een verzoek van een rechtbank </w:t>
      </w:r>
      <w:r>
        <w:rPr>
          <w:szCs w:val="18"/>
        </w:rPr>
        <w:t>tot</w:t>
      </w:r>
      <w:r w:rsidRPr="0019192A">
        <w:rPr>
          <w:szCs w:val="18"/>
        </w:rPr>
        <w:t xml:space="preserve"> het aanleveren van informatie over betrokkene. </w:t>
      </w:r>
    </w:p>
    <w:p w:rsidR="00182E28" w:rsidP="00182E28" w:rsidRDefault="00182E28" w14:paraId="176FFA87" w14:textId="77777777">
      <w:pPr>
        <w:widowControl w:val="0"/>
        <w:spacing w:after="0" w:line="240" w:lineRule="auto"/>
        <w:rPr>
          <w:rFonts w:cs="Mangal"/>
        </w:rPr>
      </w:pPr>
      <w:r>
        <w:br w:type="page"/>
      </w:r>
    </w:p>
    <w:p w:rsidR="00182E28" w:rsidP="00182E28" w:rsidRDefault="00182E28" w14:paraId="3DEABE0C" w14:textId="77777777">
      <w:pPr>
        <w:pStyle w:val="Lijstalinea"/>
        <w:numPr>
          <w:ilvl w:val="0"/>
          <w:numId w:val="2"/>
        </w:numPr>
        <w:rPr>
          <w:b/>
          <w:szCs w:val="18"/>
        </w:rPr>
      </w:pPr>
      <w:r>
        <w:rPr>
          <w:b/>
          <w:szCs w:val="18"/>
        </w:rPr>
        <w:lastRenderedPageBreak/>
        <w:t>Is de minister bereid om het volledige dossier alsnog aan betrokkene te verstrekken en zo nee, waarom niet en op welke grond?</w:t>
      </w:r>
    </w:p>
    <w:p w:rsidRPr="00B13E01" w:rsidR="00182E28" w:rsidP="00182E28" w:rsidRDefault="00182E28" w14:paraId="7189A441" w14:textId="77777777">
      <w:pPr>
        <w:pStyle w:val="Lijstalinea"/>
        <w:rPr>
          <w:b/>
          <w:szCs w:val="18"/>
        </w:rPr>
      </w:pPr>
      <w:r>
        <w:rPr>
          <w:b/>
          <w:szCs w:val="18"/>
        </w:rPr>
        <w:br/>
      </w:r>
      <w:r>
        <w:rPr>
          <w:szCs w:val="18"/>
        </w:rPr>
        <w:t xml:space="preserve">Zie het antwoord op vraag 22. </w:t>
      </w:r>
    </w:p>
    <w:p w:rsidRPr="00DA2B5A" w:rsidR="00182E28" w:rsidP="00182E28" w:rsidRDefault="00182E28" w14:paraId="486F3FE8" w14:textId="77777777">
      <w:pPr>
        <w:pStyle w:val="Lijstalinea"/>
        <w:rPr>
          <w:b/>
          <w:szCs w:val="18"/>
        </w:rPr>
      </w:pPr>
    </w:p>
    <w:p w:rsidR="00182E28" w:rsidP="00182E28" w:rsidRDefault="00182E28" w14:paraId="6EF38F81" w14:textId="77777777">
      <w:pPr>
        <w:pStyle w:val="Lijstalinea"/>
        <w:numPr>
          <w:ilvl w:val="0"/>
          <w:numId w:val="2"/>
        </w:numPr>
        <w:suppressAutoHyphens/>
        <w:ind w:left="714" w:hanging="357"/>
        <w:rPr>
          <w:b/>
          <w:szCs w:val="18"/>
        </w:rPr>
      </w:pPr>
      <w:r>
        <w:rPr>
          <w:b/>
          <w:szCs w:val="18"/>
        </w:rPr>
        <w:t>Gaat het ministerie van Defensie het dossier in lopende toekomstige gerechtelijke procedures buiten de rechtspleging houden en zo ja, waarom en zo ja op welke grond of regeling bent u daartoe bevoegd? Zo ja, hoe verhoudt zich dat tot de noodzaak van transparantie en waarheidsvinding en waarom belemmert u die in dat geval opzettelijk?</w:t>
      </w:r>
    </w:p>
    <w:p w:rsidRPr="00045A20" w:rsidR="00182E28" w:rsidP="00182E28" w:rsidRDefault="00182E28" w14:paraId="10D53B1B" w14:textId="77777777">
      <w:pPr>
        <w:pStyle w:val="Lijstalinea"/>
        <w:ind w:left="714"/>
        <w:rPr>
          <w:b/>
          <w:szCs w:val="18"/>
        </w:rPr>
      </w:pPr>
      <w:r>
        <w:rPr>
          <w:b/>
          <w:szCs w:val="18"/>
        </w:rPr>
        <w:br/>
      </w:r>
      <w:r>
        <w:rPr>
          <w:szCs w:val="18"/>
        </w:rPr>
        <w:t xml:space="preserve">Zoals aangegeven bij vraag 23, is Defensie niet bekend met een verzoek van een rechtbank tot het aanleveren van informatie over betrokkene. Ieder verzoek van een rechtbank zal worden beoordeeld op grond van geldende wet- en regelgeving.  </w:t>
      </w:r>
    </w:p>
    <w:p w:rsidRPr="00DA2B5A" w:rsidR="00182E28" w:rsidP="00182E28" w:rsidRDefault="00182E28" w14:paraId="5F493C5F" w14:textId="77777777">
      <w:pPr>
        <w:pStyle w:val="Lijstalinea"/>
        <w:rPr>
          <w:b/>
          <w:szCs w:val="18"/>
        </w:rPr>
      </w:pPr>
    </w:p>
    <w:p w:rsidR="00182E28" w:rsidP="00182E28" w:rsidRDefault="00182E28" w14:paraId="179DDFE2" w14:textId="77777777">
      <w:pPr>
        <w:pStyle w:val="Lijstalinea"/>
        <w:numPr>
          <w:ilvl w:val="0"/>
          <w:numId w:val="2"/>
        </w:numPr>
        <w:suppressAutoHyphens/>
        <w:ind w:left="714" w:hanging="357"/>
        <w:rPr>
          <w:b/>
          <w:szCs w:val="18"/>
        </w:rPr>
      </w:pPr>
      <w:r w:rsidRPr="00025399">
        <w:rPr>
          <w:b/>
          <w:szCs w:val="18"/>
        </w:rPr>
        <w:t>Waarom is het, gelet op het antwoord van uw ambtsvoorganger op eerdere schriftelijke Kamervragen, een vaststellingsovereenkomst met afspraken over rehabilitatie niet bekend bij betrokkene? Bestaat er überhaupt een vaststellingsovereenkomst waarin het woord “rehabilitatie” wel voorkomt? Heeft de minister van Defensie, met de reactie van uw ambtsvoorganger de Kamer verkeerd geïnformeerd en zo nee, waarom niet en zo ja, welke gevolgtrekkingen verbindt u daar aan?</w:t>
      </w:r>
    </w:p>
    <w:p w:rsidRPr="00DA2B5A" w:rsidR="00182E28" w:rsidP="00182E28" w:rsidRDefault="00182E28" w14:paraId="1EA28CA3" w14:textId="77777777">
      <w:pPr>
        <w:pStyle w:val="Lijstalinea"/>
        <w:ind w:left="714"/>
        <w:rPr>
          <w:b/>
          <w:szCs w:val="18"/>
        </w:rPr>
      </w:pPr>
      <w:r w:rsidRPr="00025399">
        <w:rPr>
          <w:b/>
          <w:szCs w:val="18"/>
        </w:rPr>
        <w:br/>
      </w:r>
      <w:r w:rsidRPr="00903B97">
        <w:rPr>
          <w:iCs/>
          <w:szCs w:val="18"/>
        </w:rPr>
        <w:t xml:space="preserve">Zoals mijn ambtsvoorganger in reactie op Kamervragen van 8 november 2019 </w:t>
      </w:r>
      <w:r w:rsidRPr="00BA231A">
        <w:rPr>
          <w:iCs/>
          <w:szCs w:val="18"/>
        </w:rPr>
        <w:t>(</w:t>
      </w:r>
      <w:r>
        <w:rPr>
          <w:rFonts w:cs="Arial"/>
          <w:szCs w:val="18"/>
          <w:shd w:val="clear" w:color="auto" w:fill="FFFFFF"/>
        </w:rPr>
        <w:t xml:space="preserve">Aanhangsel van de </w:t>
      </w:r>
      <w:r>
        <w:rPr>
          <w:rFonts w:cs="Arial"/>
          <w:i/>
          <w:szCs w:val="18"/>
          <w:shd w:val="clear" w:color="auto" w:fill="FFFFFF"/>
        </w:rPr>
        <w:t>Handelingen II</w:t>
      </w:r>
      <w:r>
        <w:rPr>
          <w:rFonts w:cs="Arial"/>
          <w:szCs w:val="18"/>
          <w:shd w:val="clear" w:color="auto" w:fill="FFFFFF"/>
        </w:rPr>
        <w:t xml:space="preserve"> 2019/20, nr. 926</w:t>
      </w:r>
      <w:r w:rsidRPr="00BA231A">
        <w:rPr>
          <w:iCs/>
          <w:szCs w:val="18"/>
        </w:rPr>
        <w:t xml:space="preserve">) voor </w:t>
      </w:r>
      <w:r w:rsidRPr="00903B97">
        <w:rPr>
          <w:iCs/>
          <w:szCs w:val="18"/>
        </w:rPr>
        <w:t>de volledigheid heeft opgemerkt</w:t>
      </w:r>
      <w:r>
        <w:rPr>
          <w:iCs/>
          <w:szCs w:val="18"/>
        </w:rPr>
        <w:t xml:space="preserve">, </w:t>
      </w:r>
      <w:r w:rsidRPr="00903B97">
        <w:rPr>
          <w:iCs/>
          <w:szCs w:val="18"/>
        </w:rPr>
        <w:t>zijn met betrokkene naar aanleiding van het rapport van de Onderzoeksraad Integriteit Overheid (OIO) afspraken gemaakt om hem te rehabiliteren</w:t>
      </w:r>
      <w:r>
        <w:rPr>
          <w:iCs/>
          <w:szCs w:val="18"/>
        </w:rPr>
        <w:t xml:space="preserve">. Deze afspraken zijn </w:t>
      </w:r>
      <w:r w:rsidRPr="00903B97">
        <w:rPr>
          <w:iCs/>
          <w:szCs w:val="18"/>
        </w:rPr>
        <w:t xml:space="preserve">vastgelegd in een vaststellingsovereenkomst. In 2017 is met betrokkene een tweede vaststellingsovereenkomst gesloten. </w:t>
      </w:r>
      <w:r>
        <w:rPr>
          <w:iCs/>
          <w:szCs w:val="18"/>
        </w:rPr>
        <w:t xml:space="preserve">Over de inhoud van deze overeenkomsten doe ik verder geen mededelingen. </w:t>
      </w:r>
      <w:r w:rsidRPr="00903B97">
        <w:rPr>
          <w:iCs/>
          <w:szCs w:val="18"/>
        </w:rPr>
        <w:t xml:space="preserve">Daarmee is de Tweede Kamer niet </w:t>
      </w:r>
      <w:r>
        <w:rPr>
          <w:iCs/>
          <w:szCs w:val="18"/>
        </w:rPr>
        <w:t>onjuist</w:t>
      </w:r>
      <w:r w:rsidRPr="00903B97">
        <w:rPr>
          <w:iCs/>
          <w:szCs w:val="18"/>
        </w:rPr>
        <w:t xml:space="preserve"> geïnformeerd.</w:t>
      </w:r>
      <w:r w:rsidRPr="00025399" w:rsidDel="00647CF6">
        <w:rPr>
          <w:szCs w:val="18"/>
        </w:rPr>
        <w:t xml:space="preserve"> </w:t>
      </w:r>
      <w:r>
        <w:rPr>
          <w:szCs w:val="18"/>
        </w:rPr>
        <w:br/>
      </w:r>
    </w:p>
    <w:p w:rsidR="00182E28" w:rsidP="00182E28" w:rsidRDefault="00182E28" w14:paraId="5CFA1125" w14:textId="77777777">
      <w:pPr>
        <w:pStyle w:val="Lijstalinea"/>
        <w:numPr>
          <w:ilvl w:val="0"/>
          <w:numId w:val="2"/>
        </w:numPr>
        <w:suppressAutoHyphens/>
        <w:ind w:left="714" w:hanging="357"/>
        <w:rPr>
          <w:b/>
          <w:szCs w:val="18"/>
        </w:rPr>
      </w:pPr>
      <w:r w:rsidRPr="00BA231A">
        <w:rPr>
          <w:b/>
          <w:szCs w:val="18"/>
        </w:rPr>
        <w:t>Waarom is het kabinet, ook na ontvangst van een brief daarover van betrokkene die in afschrift aan de Kamer is gestuurd, niet teruggekomen op de bewering dat er sprake zou zijn geweest van mediation en dat er een vaststellingsovereenkomst zou bestaan waarin afspraken zouden staan over rehabilitatie? Waarom is de Kamer daarover verkeerd geïnformeerd?</w:t>
      </w:r>
    </w:p>
    <w:p w:rsidRPr="00BA231A" w:rsidR="00182E28" w:rsidP="00182E28" w:rsidRDefault="00182E28" w14:paraId="0070A0AC" w14:textId="77777777">
      <w:pPr>
        <w:pStyle w:val="Lijstalinea"/>
        <w:ind w:left="714"/>
        <w:rPr>
          <w:b/>
          <w:szCs w:val="18"/>
        </w:rPr>
      </w:pPr>
      <w:r w:rsidRPr="00BA231A">
        <w:rPr>
          <w:b/>
          <w:szCs w:val="18"/>
        </w:rPr>
        <w:br/>
      </w:r>
      <w:r w:rsidRPr="00BA231A">
        <w:rPr>
          <w:iCs/>
          <w:szCs w:val="18"/>
        </w:rPr>
        <w:t>Zoals wordt toegelicht in het antwoord op vraag 26, zijn met betrokkene twee vaststellingsovereenkomste</w:t>
      </w:r>
      <w:r>
        <w:rPr>
          <w:iCs/>
          <w:szCs w:val="18"/>
        </w:rPr>
        <w:t>n gesloten. De Tweede Kamer is daarover</w:t>
      </w:r>
      <w:r w:rsidRPr="00BA231A">
        <w:rPr>
          <w:iCs/>
          <w:szCs w:val="18"/>
        </w:rPr>
        <w:t xml:space="preserve"> niet </w:t>
      </w:r>
      <w:r>
        <w:rPr>
          <w:iCs/>
          <w:szCs w:val="18"/>
        </w:rPr>
        <w:t xml:space="preserve">onjuist </w:t>
      </w:r>
      <w:r w:rsidRPr="00BA231A">
        <w:rPr>
          <w:iCs/>
          <w:szCs w:val="18"/>
        </w:rPr>
        <w:t>geïnformeerd.</w:t>
      </w:r>
    </w:p>
    <w:p w:rsidR="00182E28" w:rsidP="00182E28" w:rsidRDefault="00182E28" w14:paraId="7BD08CFF" w14:textId="77777777">
      <w:pPr>
        <w:widowControl w:val="0"/>
        <w:spacing w:after="0" w:line="240" w:lineRule="auto"/>
        <w:rPr>
          <w:rFonts w:cs="Mangal"/>
          <w:b/>
        </w:rPr>
      </w:pPr>
      <w:r>
        <w:rPr>
          <w:b/>
        </w:rPr>
        <w:br w:type="page"/>
      </w:r>
    </w:p>
    <w:p w:rsidR="00182E28" w:rsidP="00182E28" w:rsidRDefault="00182E28" w14:paraId="0ABDFA6B" w14:textId="77777777">
      <w:pPr>
        <w:pStyle w:val="Lijstalinea"/>
        <w:numPr>
          <w:ilvl w:val="0"/>
          <w:numId w:val="2"/>
        </w:numPr>
        <w:suppressAutoHyphens/>
        <w:ind w:left="714" w:hanging="357"/>
        <w:rPr>
          <w:b/>
          <w:szCs w:val="18"/>
        </w:rPr>
      </w:pPr>
      <w:r>
        <w:rPr>
          <w:b/>
          <w:szCs w:val="18"/>
        </w:rPr>
        <w:lastRenderedPageBreak/>
        <w:t>Indien het kabinet volhoudt dat er wel sprake zou zijn geweest van mediation (wat een formeel traject is onder leiding van gespecialiseerde instanties), kunt u dan aangeven wie de mediator was, wanneer de beweerde mediation zou hebben plaatsgevonden en waaruit de beweerde mediation exact bestond, wat de uitkomst was van de beweerde mediation en wie er bij Defensie de leidinggevende was (de zongenoemde ‘tot straffen bevoegde meerdere’) die iets met de uitkomst van de beweerde mediation heeft moeten doen? Indien nee, waarom kunt u dit niet?</w:t>
      </w:r>
    </w:p>
    <w:p w:rsidR="00182E28" w:rsidP="00182E28" w:rsidRDefault="00182E28" w14:paraId="353C898D" w14:textId="77777777">
      <w:pPr>
        <w:pStyle w:val="Lijstalinea"/>
        <w:ind w:left="714"/>
        <w:rPr>
          <w:b/>
          <w:szCs w:val="18"/>
        </w:rPr>
      </w:pPr>
      <w:r>
        <w:rPr>
          <w:b/>
          <w:szCs w:val="18"/>
        </w:rPr>
        <w:br/>
      </w:r>
      <w:r>
        <w:rPr>
          <w:szCs w:val="18"/>
        </w:rPr>
        <w:t xml:space="preserve">Ik kan hier niet op ingaan. In zijn algemeenheid vindt mediation plaats onder afgesproken geheimhouding van alle partijen </w:t>
      </w:r>
      <w:r w:rsidRPr="00FE3E1B">
        <w:rPr>
          <w:szCs w:val="18"/>
        </w:rPr>
        <w:t>die bij die mediation</w:t>
      </w:r>
      <w:r>
        <w:rPr>
          <w:szCs w:val="18"/>
        </w:rPr>
        <w:t xml:space="preserve"> betrokken zijn.   </w:t>
      </w:r>
    </w:p>
    <w:p w:rsidRPr="001C3B8A" w:rsidR="00182E28" w:rsidP="00182E28" w:rsidRDefault="00182E28" w14:paraId="6E75C647" w14:textId="77777777">
      <w:pPr>
        <w:pStyle w:val="Lijstalinea"/>
        <w:rPr>
          <w:b/>
          <w:szCs w:val="18"/>
        </w:rPr>
      </w:pPr>
    </w:p>
    <w:p w:rsidRPr="004A6D12" w:rsidR="00182E28" w:rsidP="00182E28" w:rsidRDefault="00182E28" w14:paraId="37448CC0" w14:textId="77777777">
      <w:pPr>
        <w:pStyle w:val="Lijstalinea"/>
        <w:numPr>
          <w:ilvl w:val="0"/>
          <w:numId w:val="2"/>
        </w:numPr>
        <w:suppressAutoHyphens/>
        <w:ind w:left="714" w:hanging="357"/>
        <w:rPr>
          <w:szCs w:val="18"/>
        </w:rPr>
      </w:pPr>
      <w:r w:rsidRPr="00BA231A">
        <w:rPr>
          <w:b/>
          <w:szCs w:val="18"/>
        </w:rPr>
        <w:t>Hoe heeft u vastgesteld dat het verlies van loggingsgegevens “van de gehele zorgpopulatie” geen gevolgen heeft gehad voor de informatie die in de medische dossiers van (voormal</w:t>
      </w:r>
      <w:r>
        <w:rPr>
          <w:b/>
          <w:szCs w:val="18"/>
        </w:rPr>
        <w:t>ig) werknemers, terwijl juist dà</w:t>
      </w:r>
      <w:r w:rsidRPr="00BA231A">
        <w:rPr>
          <w:b/>
          <w:szCs w:val="18"/>
        </w:rPr>
        <w:t>t niet meer te achterhalen is?</w:t>
      </w:r>
    </w:p>
    <w:p w:rsidRPr="00BA231A" w:rsidR="00182E28" w:rsidP="00182E28" w:rsidRDefault="00182E28" w14:paraId="5BD87E6F" w14:textId="77777777">
      <w:pPr>
        <w:pStyle w:val="Lijstalinea"/>
        <w:ind w:left="714"/>
        <w:rPr>
          <w:szCs w:val="18"/>
        </w:rPr>
      </w:pPr>
      <w:r w:rsidRPr="00BA231A">
        <w:rPr>
          <w:b/>
          <w:szCs w:val="18"/>
        </w:rPr>
        <w:br/>
      </w:r>
      <w:r w:rsidRPr="00BA231A">
        <w:rPr>
          <w:szCs w:val="18"/>
        </w:rPr>
        <w:t>Ik verwijs hiervoor naar de brief van de minister van Defensie van 29 juni 2026 (</w:t>
      </w:r>
      <w:r w:rsidRPr="00015FD7">
        <w:rPr>
          <w:rFonts w:cs="Arial"/>
          <w:szCs w:val="18"/>
          <w:shd w:val="clear" w:color="auto" w:fill="FFFFFF"/>
        </w:rPr>
        <w:t>2026D3353</w:t>
      </w:r>
      <w:r>
        <w:rPr>
          <w:rFonts w:cs="Arial"/>
          <w:szCs w:val="18"/>
          <w:shd w:val="clear" w:color="auto" w:fill="FFFFFF"/>
        </w:rPr>
        <w:t xml:space="preserve">0, </w:t>
      </w:r>
      <w:r w:rsidRPr="00BA231A">
        <w:rPr>
          <w:i/>
          <w:szCs w:val="18"/>
        </w:rPr>
        <w:t>Kamerstukken II</w:t>
      </w:r>
      <w:r w:rsidRPr="00BA231A">
        <w:rPr>
          <w:szCs w:val="18"/>
        </w:rPr>
        <w:t xml:space="preserve"> 2025/26, 30139, nr. 307).</w:t>
      </w:r>
      <w:r>
        <w:rPr>
          <w:szCs w:val="18"/>
        </w:rPr>
        <w:t xml:space="preserve">   </w:t>
      </w:r>
    </w:p>
    <w:p w:rsidRPr="001C3B8A" w:rsidR="00182E28" w:rsidP="00182E28" w:rsidRDefault="00182E28" w14:paraId="1B775C9E" w14:textId="77777777">
      <w:pPr>
        <w:pStyle w:val="Lijstalinea"/>
        <w:rPr>
          <w:szCs w:val="18"/>
        </w:rPr>
      </w:pPr>
      <w:r>
        <w:rPr>
          <w:b/>
          <w:szCs w:val="18"/>
        </w:rPr>
        <w:br/>
      </w:r>
      <w:r>
        <w:rPr>
          <w:szCs w:val="18"/>
        </w:rPr>
        <w:t xml:space="preserve">Zoals aangegeven, is na onderzoek gebleken dat </w:t>
      </w:r>
      <w:r w:rsidRPr="001C3B8A">
        <w:rPr>
          <w:szCs w:val="18"/>
        </w:rPr>
        <w:t xml:space="preserve">alle medische dossiers volledig </w:t>
      </w:r>
      <w:r>
        <w:rPr>
          <w:szCs w:val="18"/>
        </w:rPr>
        <w:t xml:space="preserve">zijn </w:t>
      </w:r>
      <w:r w:rsidRPr="001C3B8A">
        <w:rPr>
          <w:szCs w:val="18"/>
        </w:rPr>
        <w:t xml:space="preserve">(ook </w:t>
      </w:r>
      <w:r>
        <w:rPr>
          <w:szCs w:val="18"/>
        </w:rPr>
        <w:t>over</w:t>
      </w:r>
      <w:r w:rsidRPr="001C3B8A">
        <w:rPr>
          <w:szCs w:val="18"/>
        </w:rPr>
        <w:t xml:space="preserve"> de periode 16 april 2010 – 26 november 2010). Niet alleen ontbreekt geen medische informati</w:t>
      </w:r>
      <w:r>
        <w:rPr>
          <w:szCs w:val="18"/>
        </w:rPr>
        <w:t>e,</w:t>
      </w:r>
      <w:r w:rsidRPr="001C3B8A">
        <w:rPr>
          <w:szCs w:val="18"/>
        </w:rPr>
        <w:t xml:space="preserve"> maar ook de loggin</w:t>
      </w:r>
      <w:r>
        <w:rPr>
          <w:szCs w:val="18"/>
        </w:rPr>
        <w:t>gen</w:t>
      </w:r>
      <w:r w:rsidRPr="001C3B8A">
        <w:rPr>
          <w:szCs w:val="18"/>
        </w:rPr>
        <w:t xml:space="preserve"> </w:t>
      </w:r>
      <w:r w:rsidRPr="001C3B8A">
        <w:rPr>
          <w:i/>
          <w:szCs w:val="18"/>
        </w:rPr>
        <w:t>binnen</w:t>
      </w:r>
      <w:r w:rsidRPr="001C3B8A">
        <w:rPr>
          <w:szCs w:val="18"/>
        </w:rPr>
        <w:t xml:space="preserve"> het dossier zijn aanwezig. Binnen het dossier wordt een datum</w:t>
      </w:r>
      <w:r>
        <w:rPr>
          <w:szCs w:val="18"/>
        </w:rPr>
        <w:t>-</w:t>
      </w:r>
      <w:r w:rsidRPr="001C3B8A">
        <w:rPr>
          <w:szCs w:val="18"/>
        </w:rPr>
        <w:t xml:space="preserve">tijdstempel van iedere mutatie in het systeem vermeld alsmede de naam van de zorgverlener die de mutatie </w:t>
      </w:r>
      <w:r>
        <w:rPr>
          <w:szCs w:val="18"/>
        </w:rPr>
        <w:t>heeft opge</w:t>
      </w:r>
      <w:r w:rsidRPr="001C3B8A">
        <w:rPr>
          <w:szCs w:val="18"/>
        </w:rPr>
        <w:t>stel</w:t>
      </w:r>
      <w:r>
        <w:rPr>
          <w:szCs w:val="18"/>
        </w:rPr>
        <w:t>d</w:t>
      </w:r>
      <w:r w:rsidRPr="001C3B8A">
        <w:rPr>
          <w:szCs w:val="18"/>
        </w:rPr>
        <w:t xml:space="preserve">. </w:t>
      </w:r>
      <w:r>
        <w:rPr>
          <w:szCs w:val="18"/>
        </w:rPr>
        <w:br/>
      </w:r>
      <w:r>
        <w:rPr>
          <w:szCs w:val="18"/>
        </w:rPr>
        <w:br/>
      </w:r>
      <w:r w:rsidRPr="001C3B8A">
        <w:rPr>
          <w:szCs w:val="18"/>
        </w:rPr>
        <w:t>Naast deze logging</w:t>
      </w:r>
      <w:r>
        <w:rPr>
          <w:szCs w:val="18"/>
        </w:rPr>
        <w:t>en</w:t>
      </w:r>
      <w:r w:rsidRPr="001C3B8A">
        <w:rPr>
          <w:szCs w:val="18"/>
        </w:rPr>
        <w:t xml:space="preserve"> in het medisch dossier wordt ook een loggings</w:t>
      </w:r>
      <w:r>
        <w:rPr>
          <w:szCs w:val="18"/>
        </w:rPr>
        <w:softHyphen/>
      </w:r>
      <w:r w:rsidRPr="001C3B8A">
        <w:rPr>
          <w:szCs w:val="18"/>
        </w:rPr>
        <w:t>bestand aangelegd van alle gebruikers die inzage hebben gehad in het dossier. Dit bestand is in 2010 wel volledig bijgehouden maar bij de systeemmigratie in het weekend van 4 maart 2011 is het deel van 16 april 2010 tot 26 november 2010 achtergebleven in de brondatabase. Voorafgaand en achteraf is een back-up gemaakt van alle bestanden. Deze bestanden wor</w:t>
      </w:r>
      <w:r>
        <w:rPr>
          <w:szCs w:val="18"/>
        </w:rPr>
        <w:t>den over het algemeen slechts 28</w:t>
      </w:r>
      <w:r w:rsidRPr="001C3B8A">
        <w:rPr>
          <w:szCs w:val="18"/>
        </w:rPr>
        <w:t xml:space="preserve"> dagen bewaard. In die periode is</w:t>
      </w:r>
      <w:r>
        <w:rPr>
          <w:szCs w:val="18"/>
        </w:rPr>
        <w:t xml:space="preserve">, </w:t>
      </w:r>
      <w:r w:rsidRPr="001C3B8A">
        <w:rPr>
          <w:szCs w:val="18"/>
        </w:rPr>
        <w:t>ondanks gebruikers- en acceptatietesten</w:t>
      </w:r>
      <w:r>
        <w:rPr>
          <w:szCs w:val="18"/>
        </w:rPr>
        <w:t>,</w:t>
      </w:r>
      <w:r w:rsidRPr="001C3B8A">
        <w:rPr>
          <w:szCs w:val="18"/>
        </w:rPr>
        <w:t xml:space="preserve"> het verlies aan informatie niet aan het licht gekomen. </w:t>
      </w:r>
      <w:r>
        <w:rPr>
          <w:szCs w:val="18"/>
        </w:rPr>
        <w:br/>
      </w:r>
    </w:p>
    <w:p w:rsidRPr="004A6D12" w:rsidR="00182E28" w:rsidP="00182E28" w:rsidRDefault="00182E28" w14:paraId="4D28C947" w14:textId="77777777">
      <w:pPr>
        <w:pStyle w:val="Lijstalinea"/>
        <w:numPr>
          <w:ilvl w:val="0"/>
          <w:numId w:val="2"/>
        </w:numPr>
        <w:suppressAutoHyphens/>
        <w:ind w:left="714" w:hanging="357"/>
        <w:rPr>
          <w:szCs w:val="18"/>
        </w:rPr>
      </w:pPr>
      <w:r w:rsidRPr="001C3B8A">
        <w:rPr>
          <w:b/>
          <w:szCs w:val="18"/>
        </w:rPr>
        <w:t>Hoe heeft u vastgesteld dat het verlies van loggingsgegevens “van de gehele zorgpopulatie” geen gevolgen heeft gehad voor de informatie in de medische dossiers van (voormalig) werknemers terwijl u dat alleen zou kunnen vaststellen na inzage van alle getroffen dossiers, hetgeen alleen mogelijk is met de expliciete, vastgelegde toestemming daartoe van de (voormalig) Defensiemedewerkers wiens medische dossiers het betreft? Als er geen sprake is geweest van deze inzagen, hoe kunt u dan tot de conclusie komen dat er geen gevolgen zouden zijn?</w:t>
      </w:r>
    </w:p>
    <w:p w:rsidRPr="001C3B8A" w:rsidR="00182E28" w:rsidP="00182E28" w:rsidRDefault="00182E28" w14:paraId="30BE8541" w14:textId="77777777">
      <w:pPr>
        <w:pStyle w:val="Lijstalinea"/>
        <w:ind w:left="714"/>
        <w:rPr>
          <w:szCs w:val="18"/>
        </w:rPr>
      </w:pPr>
      <w:r>
        <w:rPr>
          <w:b/>
          <w:szCs w:val="18"/>
        </w:rPr>
        <w:br/>
      </w:r>
      <w:r>
        <w:rPr>
          <w:szCs w:val="18"/>
        </w:rPr>
        <w:t xml:space="preserve">Zoals aangegeven, is na onderzoek gebleken dat </w:t>
      </w:r>
      <w:r w:rsidRPr="001C3B8A">
        <w:rPr>
          <w:szCs w:val="18"/>
        </w:rPr>
        <w:t xml:space="preserve">alle medische dossiers volledig </w:t>
      </w:r>
      <w:r>
        <w:rPr>
          <w:szCs w:val="18"/>
        </w:rPr>
        <w:t xml:space="preserve">zijn </w:t>
      </w:r>
      <w:r w:rsidRPr="001C3B8A">
        <w:rPr>
          <w:szCs w:val="18"/>
        </w:rPr>
        <w:t xml:space="preserve">(ook </w:t>
      </w:r>
      <w:r>
        <w:rPr>
          <w:szCs w:val="18"/>
        </w:rPr>
        <w:t>over</w:t>
      </w:r>
      <w:r w:rsidRPr="001C3B8A">
        <w:rPr>
          <w:szCs w:val="18"/>
        </w:rPr>
        <w:t xml:space="preserve"> de periode 16 april 2010 – 26 november 2010). Niet alleen ontbreekt er geen medische informatie</w:t>
      </w:r>
      <w:r>
        <w:rPr>
          <w:szCs w:val="18"/>
        </w:rPr>
        <w:t xml:space="preserve">, </w:t>
      </w:r>
      <w:r w:rsidRPr="001C3B8A">
        <w:rPr>
          <w:szCs w:val="18"/>
        </w:rPr>
        <w:t>maar ook de logging</w:t>
      </w:r>
      <w:r>
        <w:rPr>
          <w:szCs w:val="18"/>
        </w:rPr>
        <w:t>en</w:t>
      </w:r>
      <w:r w:rsidRPr="001C3B8A">
        <w:rPr>
          <w:szCs w:val="18"/>
        </w:rPr>
        <w:t xml:space="preserve"> </w:t>
      </w:r>
      <w:r w:rsidRPr="001C3B8A">
        <w:rPr>
          <w:i/>
          <w:szCs w:val="18"/>
        </w:rPr>
        <w:t>binnen</w:t>
      </w:r>
      <w:r w:rsidRPr="001C3B8A">
        <w:rPr>
          <w:szCs w:val="18"/>
        </w:rPr>
        <w:t xml:space="preserve"> het dossier zijn aanwezig. Binnen het dossier wordt een datum</w:t>
      </w:r>
      <w:r>
        <w:rPr>
          <w:szCs w:val="18"/>
        </w:rPr>
        <w:t>-</w:t>
      </w:r>
      <w:r w:rsidRPr="001C3B8A">
        <w:rPr>
          <w:szCs w:val="18"/>
        </w:rPr>
        <w:t xml:space="preserve">tijdstempel van iedere mutatie in het systeem vermeld alsmede de naam van de zorgverlener die de mutatie </w:t>
      </w:r>
      <w:r>
        <w:rPr>
          <w:szCs w:val="18"/>
        </w:rPr>
        <w:t>op</w:t>
      </w:r>
      <w:r w:rsidRPr="001C3B8A">
        <w:rPr>
          <w:szCs w:val="18"/>
        </w:rPr>
        <w:t>stelt.</w:t>
      </w:r>
      <w:r>
        <w:rPr>
          <w:szCs w:val="18"/>
        </w:rPr>
        <w:t xml:space="preserve"> Mij zijn geen signalen bekend die erop wijzen dat ook medische informatie uit de dossiers is verdwenen.</w:t>
      </w:r>
      <w:r>
        <w:rPr>
          <w:b/>
          <w:szCs w:val="18"/>
        </w:rPr>
        <w:br/>
      </w:r>
    </w:p>
    <w:p w:rsidR="00182E28" w:rsidP="00182E28" w:rsidRDefault="00182E28" w14:paraId="180AEE00" w14:textId="77777777">
      <w:pPr>
        <w:pStyle w:val="Lijstalinea"/>
        <w:numPr>
          <w:ilvl w:val="0"/>
          <w:numId w:val="2"/>
        </w:numPr>
        <w:suppressAutoHyphens/>
        <w:ind w:left="714" w:hanging="357"/>
        <w:rPr>
          <w:b/>
          <w:szCs w:val="18"/>
        </w:rPr>
      </w:pPr>
      <w:r>
        <w:rPr>
          <w:b/>
          <w:szCs w:val="18"/>
        </w:rPr>
        <w:lastRenderedPageBreak/>
        <w:t>Welke standpunt zal Defensie innemen wanneer een (voormalig) Defensiemedewerker stelt dat er in de periode dat er medische loggingsgegevens uit het medische dossier zijn verdwenen, ook medische informatie (waaronder maar zich niet bij voorbaat beperkend tot artsencontact, consulten, medische gegevens, ziektebeelden, diagnoses en medische prognoses, medicijngebruik, etc.) uit het dossier is verdwenen? Welke (juridische) onderbouwing ligt er ten grondslag aan die reactie? Welke bewijsvoering zou Defensie daartoe kunnen aanwenden?</w:t>
      </w:r>
    </w:p>
    <w:p w:rsidR="00182E28" w:rsidP="00182E28" w:rsidRDefault="00182E28" w14:paraId="7659323D" w14:textId="77777777">
      <w:pPr>
        <w:pStyle w:val="Lijstalinea"/>
        <w:rPr>
          <w:b/>
          <w:szCs w:val="18"/>
        </w:rPr>
      </w:pPr>
    </w:p>
    <w:p w:rsidRPr="00981842" w:rsidR="00182E28" w:rsidP="00182E28" w:rsidRDefault="00182E28" w14:paraId="56E94FDC" w14:textId="77777777">
      <w:pPr>
        <w:pStyle w:val="Lijstalinea"/>
        <w:rPr>
          <w:szCs w:val="18"/>
        </w:rPr>
      </w:pPr>
      <w:r>
        <w:rPr>
          <w:szCs w:val="18"/>
        </w:rPr>
        <w:t>Mij zijn geen signalen bekend die erop wijzen dat ook medische informatie uit de dossiers is verdwenen. Ik vind het daarom niet opportuun om een standpunt in te nemen over deze hypothetische situatie.</w:t>
      </w:r>
    </w:p>
    <w:p w:rsidRPr="00986624" w:rsidR="00182E28" w:rsidP="00182E28" w:rsidRDefault="00182E28" w14:paraId="4FA994F2" w14:textId="77777777">
      <w:pPr>
        <w:pStyle w:val="Lijstalinea"/>
        <w:rPr>
          <w:b/>
          <w:szCs w:val="18"/>
        </w:rPr>
      </w:pPr>
    </w:p>
    <w:p w:rsidRPr="004A6D12" w:rsidR="00182E28" w:rsidP="00182E28" w:rsidRDefault="00182E28" w14:paraId="37C3E294" w14:textId="77777777">
      <w:pPr>
        <w:pStyle w:val="Lijstalinea"/>
        <w:numPr>
          <w:ilvl w:val="0"/>
          <w:numId w:val="2"/>
        </w:numPr>
        <w:suppressAutoHyphens/>
        <w:ind w:left="714" w:hanging="357"/>
        <w:rPr>
          <w:szCs w:val="18"/>
        </w:rPr>
      </w:pPr>
      <w:r w:rsidRPr="00672D09">
        <w:rPr>
          <w:b/>
          <w:szCs w:val="18"/>
        </w:rPr>
        <w:t>Zijn er vaker dan in de genoemde periode medische gegevens, waaronder maar zich niet bij voorbaat beperkend tot loggingsgegevens, verwijderd of verdwenen uit, toegevoegd aan of gewijzigd in medische dossiers van (voormalig) Defensiemedewerkers en zo ja, hoe heeft dit kunnen gebeuren, om welke gegevens en in welke periode in de tijd gaat het en om hoeveel (voormalig) Defensiemedewerkers gaat het daarbij? Zijn de getroffen medewerkers daarover geïnformeerd en zo nee, waarom niet? Indien onbekend, hoe kunt u als zorgaanbieder van Defensie dan de integriteit van de medische dossiers van (voormalig) Defensiemedewerkers garanderen en indien u dit niet kunt, welke gevolgen heeft dit?</w:t>
      </w:r>
    </w:p>
    <w:p w:rsidRPr="00981842" w:rsidR="00182E28" w:rsidP="00182E28" w:rsidRDefault="00182E28" w14:paraId="70D8195C" w14:textId="77777777">
      <w:pPr>
        <w:pStyle w:val="Lijstalinea"/>
        <w:ind w:left="714"/>
        <w:rPr>
          <w:szCs w:val="18"/>
        </w:rPr>
      </w:pPr>
      <w:r>
        <w:rPr>
          <w:b/>
          <w:szCs w:val="18"/>
        </w:rPr>
        <w:br/>
      </w:r>
      <w:r>
        <w:rPr>
          <w:szCs w:val="18"/>
        </w:rPr>
        <w:t>Mij zijn geen signalen bekend die erop wijzen dat ook medische informatie uit de dossiers is verdwenen. Ik vind het daarom niet opportuun om een standpunt in te nemen over deze hypothetische situatie.</w:t>
      </w:r>
    </w:p>
    <w:p w:rsidRPr="00672D09" w:rsidR="00182E28" w:rsidP="00182E28" w:rsidRDefault="00182E28" w14:paraId="2D51D735" w14:textId="77777777">
      <w:pPr>
        <w:pStyle w:val="Lijstalinea"/>
        <w:rPr>
          <w:b/>
          <w:szCs w:val="18"/>
        </w:rPr>
      </w:pPr>
    </w:p>
    <w:p w:rsidR="00182E28" w:rsidP="00182E28" w:rsidRDefault="00182E28" w14:paraId="37B9DE9A" w14:textId="77777777">
      <w:pPr>
        <w:pStyle w:val="Lijstalinea"/>
        <w:numPr>
          <w:ilvl w:val="0"/>
          <w:numId w:val="2"/>
        </w:numPr>
        <w:suppressAutoHyphens/>
        <w:ind w:left="714" w:hanging="357"/>
        <w:rPr>
          <w:b/>
          <w:szCs w:val="18"/>
        </w:rPr>
      </w:pPr>
      <w:r>
        <w:rPr>
          <w:b/>
          <w:szCs w:val="18"/>
        </w:rPr>
        <w:t>Kunt u aan alle (voormalig) Defensiemedewerkers uit wiens medisch dossiers loggingsgegevens zijn verdwenen garanderen dat er geen:</w:t>
      </w:r>
    </w:p>
    <w:p w:rsidR="00182E28" w:rsidP="00182E28" w:rsidRDefault="00182E28" w14:paraId="709D8552" w14:textId="77777777">
      <w:pPr>
        <w:pStyle w:val="Lijstalinea"/>
        <w:numPr>
          <w:ilvl w:val="1"/>
          <w:numId w:val="2"/>
        </w:numPr>
        <w:rPr>
          <w:b/>
          <w:szCs w:val="18"/>
        </w:rPr>
      </w:pPr>
      <w:r>
        <w:rPr>
          <w:b/>
          <w:szCs w:val="18"/>
        </w:rPr>
        <w:t>artsencontacten of andere contacten van medische aard die in het medisch dossier moeten worden opgenomen;</w:t>
      </w:r>
    </w:p>
    <w:p w:rsidR="00182E28" w:rsidP="00182E28" w:rsidRDefault="00182E28" w14:paraId="661090A6" w14:textId="77777777">
      <w:pPr>
        <w:pStyle w:val="Lijstalinea"/>
        <w:numPr>
          <w:ilvl w:val="1"/>
          <w:numId w:val="2"/>
        </w:numPr>
        <w:rPr>
          <w:b/>
          <w:szCs w:val="18"/>
        </w:rPr>
      </w:pPr>
      <w:r>
        <w:rPr>
          <w:b/>
          <w:szCs w:val="18"/>
        </w:rPr>
        <w:t>consulten;</w:t>
      </w:r>
    </w:p>
    <w:p w:rsidR="00182E28" w:rsidP="00182E28" w:rsidRDefault="00182E28" w14:paraId="248A25DF" w14:textId="77777777">
      <w:pPr>
        <w:pStyle w:val="Lijstalinea"/>
        <w:numPr>
          <w:ilvl w:val="1"/>
          <w:numId w:val="2"/>
        </w:numPr>
        <w:rPr>
          <w:b/>
          <w:szCs w:val="18"/>
        </w:rPr>
      </w:pPr>
      <w:r>
        <w:rPr>
          <w:b/>
          <w:szCs w:val="18"/>
        </w:rPr>
        <w:t>medische patiëntenklachten;</w:t>
      </w:r>
    </w:p>
    <w:p w:rsidR="00182E28" w:rsidP="00182E28" w:rsidRDefault="00182E28" w14:paraId="62DB8F43" w14:textId="77777777">
      <w:pPr>
        <w:pStyle w:val="Lijstalinea"/>
        <w:numPr>
          <w:ilvl w:val="1"/>
          <w:numId w:val="2"/>
        </w:numPr>
        <w:rPr>
          <w:b/>
          <w:szCs w:val="18"/>
        </w:rPr>
      </w:pPr>
      <w:r>
        <w:rPr>
          <w:b/>
          <w:szCs w:val="18"/>
        </w:rPr>
        <w:t>ziektebeelden en symptomen;</w:t>
      </w:r>
    </w:p>
    <w:p w:rsidR="00182E28" w:rsidP="00182E28" w:rsidRDefault="00182E28" w14:paraId="1C13E079" w14:textId="77777777">
      <w:pPr>
        <w:pStyle w:val="Lijstalinea"/>
        <w:numPr>
          <w:ilvl w:val="1"/>
          <w:numId w:val="2"/>
        </w:numPr>
        <w:rPr>
          <w:b/>
          <w:szCs w:val="18"/>
        </w:rPr>
      </w:pPr>
      <w:r>
        <w:rPr>
          <w:b/>
          <w:szCs w:val="18"/>
        </w:rPr>
        <w:t>diagnoses;</w:t>
      </w:r>
    </w:p>
    <w:p w:rsidR="00182E28" w:rsidP="00182E28" w:rsidRDefault="00182E28" w14:paraId="41974159" w14:textId="77777777">
      <w:pPr>
        <w:pStyle w:val="Lijstalinea"/>
        <w:numPr>
          <w:ilvl w:val="1"/>
          <w:numId w:val="2"/>
        </w:numPr>
        <w:rPr>
          <w:b/>
          <w:szCs w:val="18"/>
        </w:rPr>
      </w:pPr>
      <w:r>
        <w:rPr>
          <w:b/>
          <w:szCs w:val="18"/>
        </w:rPr>
        <w:t>medische prognoses;</w:t>
      </w:r>
    </w:p>
    <w:p w:rsidR="00182E28" w:rsidP="00182E28" w:rsidRDefault="00182E28" w14:paraId="62B2C06E" w14:textId="77777777">
      <w:pPr>
        <w:pStyle w:val="Lijstalinea"/>
        <w:numPr>
          <w:ilvl w:val="1"/>
          <w:numId w:val="2"/>
        </w:numPr>
        <w:rPr>
          <w:b/>
          <w:szCs w:val="18"/>
        </w:rPr>
      </w:pPr>
      <w:r>
        <w:rPr>
          <w:b/>
          <w:szCs w:val="18"/>
        </w:rPr>
        <w:t>medicijngebruik, en;</w:t>
      </w:r>
    </w:p>
    <w:p w:rsidR="00182E28" w:rsidP="00182E28" w:rsidRDefault="00182E28" w14:paraId="7E8D38A3" w14:textId="77777777">
      <w:pPr>
        <w:pStyle w:val="Lijstalinea"/>
        <w:numPr>
          <w:ilvl w:val="1"/>
          <w:numId w:val="2"/>
        </w:numPr>
        <w:rPr>
          <w:b/>
          <w:szCs w:val="18"/>
        </w:rPr>
      </w:pPr>
      <w:r>
        <w:rPr>
          <w:b/>
          <w:szCs w:val="18"/>
        </w:rPr>
        <w:t>overige medische gegevens,</w:t>
      </w:r>
    </w:p>
    <w:p w:rsidR="00182E28" w:rsidP="00182E28" w:rsidRDefault="00182E28" w14:paraId="0AC2CF03" w14:textId="77777777">
      <w:pPr>
        <w:pStyle w:val="Lijstalinea"/>
        <w:rPr>
          <w:b/>
          <w:szCs w:val="18"/>
        </w:rPr>
      </w:pPr>
      <w:r>
        <w:rPr>
          <w:b/>
          <w:szCs w:val="18"/>
        </w:rPr>
        <w:t>aan hun medische dossiers zijn toegevoegd, of uit hun medische dossiers zijn verwijderd, of zijn gewijzigd, in de wetenschap dat in het geval van het gelijktijdig ook het verwijderen van de daarmee corresponderende loggingsgegevens, zulke mutaties nooit maar aan te tonen zijn?</w:t>
      </w:r>
    </w:p>
    <w:p w:rsidR="00182E28" w:rsidP="00182E28" w:rsidRDefault="00182E28" w14:paraId="6E8C5B10" w14:textId="77777777">
      <w:pPr>
        <w:pStyle w:val="Lijstalinea"/>
        <w:rPr>
          <w:b/>
          <w:szCs w:val="18"/>
        </w:rPr>
      </w:pPr>
    </w:p>
    <w:p w:rsidRPr="00BA231A" w:rsidR="00182E28" w:rsidP="00182E28" w:rsidRDefault="00182E28" w14:paraId="198E5EC4" w14:textId="77777777">
      <w:pPr>
        <w:pStyle w:val="Lijstalinea"/>
        <w:rPr>
          <w:szCs w:val="18"/>
        </w:rPr>
      </w:pPr>
      <w:r>
        <w:rPr>
          <w:szCs w:val="18"/>
        </w:rPr>
        <w:t xml:space="preserve">Zie het antwoord op vraag 29. </w:t>
      </w:r>
    </w:p>
    <w:p w:rsidR="00182E28" w:rsidP="00182E28" w:rsidRDefault="00182E28" w14:paraId="05D632B0" w14:textId="77777777">
      <w:pPr>
        <w:pStyle w:val="Lijstalinea"/>
        <w:rPr>
          <w:b/>
          <w:szCs w:val="18"/>
        </w:rPr>
      </w:pPr>
    </w:p>
    <w:p w:rsidR="00182E28" w:rsidP="00182E28" w:rsidRDefault="00182E28" w14:paraId="0563473C" w14:textId="77777777">
      <w:pPr>
        <w:pStyle w:val="Lijstalinea"/>
        <w:numPr>
          <w:ilvl w:val="0"/>
          <w:numId w:val="2"/>
        </w:numPr>
        <w:suppressAutoHyphens/>
        <w:ind w:left="714" w:hanging="357"/>
        <w:rPr>
          <w:b/>
          <w:szCs w:val="18"/>
        </w:rPr>
      </w:pPr>
      <w:r>
        <w:rPr>
          <w:b/>
          <w:szCs w:val="18"/>
        </w:rPr>
        <w:t>Kunt u de melding zoals door het ministerie van Defensie op 20 augustus 2020 gedaan bij de Autoriteit Persoonsgegevens over de verdwenen loggingsgegevens delen met de Kamer? Indien u dit niet kunt, waarom niet?</w:t>
      </w:r>
    </w:p>
    <w:p w:rsidR="00182E28" w:rsidP="00182E28" w:rsidRDefault="00182E28" w14:paraId="4CB06C3D" w14:textId="77777777">
      <w:pPr>
        <w:pStyle w:val="Lijstalinea"/>
        <w:ind w:left="714"/>
        <w:rPr>
          <w:b/>
          <w:szCs w:val="18"/>
        </w:rPr>
      </w:pPr>
      <w:r>
        <w:rPr>
          <w:b/>
          <w:szCs w:val="18"/>
        </w:rPr>
        <w:br/>
      </w:r>
      <w:r>
        <w:rPr>
          <w:szCs w:val="18"/>
        </w:rPr>
        <w:t>Ja, zie bijlage.</w:t>
      </w:r>
    </w:p>
    <w:p w:rsidR="00182E28" w:rsidP="00182E28" w:rsidRDefault="00182E28" w14:paraId="273536C7" w14:textId="77777777">
      <w:pPr>
        <w:pStyle w:val="Lijstalinea"/>
        <w:rPr>
          <w:b/>
          <w:szCs w:val="18"/>
        </w:rPr>
      </w:pPr>
    </w:p>
    <w:p w:rsidRPr="004A6D12" w:rsidR="00182E28" w:rsidP="00182E28" w:rsidRDefault="00182E28" w14:paraId="3F83493C" w14:textId="77777777">
      <w:pPr>
        <w:pStyle w:val="Lijstalinea"/>
        <w:numPr>
          <w:ilvl w:val="0"/>
          <w:numId w:val="2"/>
        </w:numPr>
        <w:suppressAutoHyphens/>
        <w:ind w:left="714" w:hanging="357"/>
        <w:rPr>
          <w:szCs w:val="18"/>
        </w:rPr>
      </w:pPr>
      <w:r>
        <w:rPr>
          <w:b/>
          <w:szCs w:val="18"/>
        </w:rPr>
        <w:t>Is het binnen Defensie nog altijd een zoals beweerd “gebruikelijke werkwijze” om zogenaamde “aantekeningen” in een medisch dossier van een Defensiemedewerker op te slaan als een consult met diagnoses dan wel met diagnosecodes en een primaire diagnose? Zo ja, wat is de reden om die praktijk voort te zetten? Zo nee, waarom is Defensie daarmee gestopt en wanneer is Defensie daarmee gestopt?</w:t>
      </w:r>
    </w:p>
    <w:p w:rsidRPr="00047DDA" w:rsidR="00182E28" w:rsidP="00182E28" w:rsidRDefault="00182E28" w14:paraId="2A9D4D94" w14:textId="77777777">
      <w:pPr>
        <w:pStyle w:val="Lijstalinea"/>
        <w:ind w:left="714"/>
        <w:rPr>
          <w:szCs w:val="18"/>
        </w:rPr>
      </w:pPr>
      <w:r>
        <w:rPr>
          <w:b/>
          <w:szCs w:val="18"/>
        </w:rPr>
        <w:br/>
      </w:r>
      <w:r w:rsidRPr="004F2BEF">
        <w:rPr>
          <w:szCs w:val="18"/>
        </w:rPr>
        <w:t xml:space="preserve">Nee. </w:t>
      </w:r>
      <w:r>
        <w:rPr>
          <w:szCs w:val="18"/>
        </w:rPr>
        <w:t>Sinds</w:t>
      </w:r>
      <w:r w:rsidRPr="004F2BEF">
        <w:rPr>
          <w:szCs w:val="18"/>
        </w:rPr>
        <w:t xml:space="preserve"> 25 juni 2021 maakt Defensie gebruik van een nieuw digitaal patiëntendossier. Hierin heeft de arts de mogelijkheid om een privé-aantekening te maken die alleen inzichtelijk is voor de arts die deze aantekening maakt. Deze aantekening maakt geen onderdeel uit van het medisch dossier en mag niet worden gebruikt voor informatie die van belang is voor het verlenen van goede zorg. Het systeem biedt daarnaast de opties: openbare aantekening en aantekening voor specialisme (bijvoorbeeld alleen voor cardiologen). Deze beide aantekeningen maken wel onderdeel uit van het patiëntendossier. Door deze mogelijkheden is het </w:t>
      </w:r>
      <w:r>
        <w:rPr>
          <w:szCs w:val="18"/>
        </w:rPr>
        <w:t xml:space="preserve">gebruiken van de aantekening </w:t>
      </w:r>
      <w:r w:rsidRPr="004F2BEF">
        <w:rPr>
          <w:szCs w:val="18"/>
        </w:rPr>
        <w:t xml:space="preserve">van </w:t>
      </w:r>
      <w:r>
        <w:rPr>
          <w:szCs w:val="18"/>
        </w:rPr>
        <w:t>‘</w:t>
      </w:r>
      <w:r w:rsidRPr="004F2BEF">
        <w:rPr>
          <w:szCs w:val="18"/>
        </w:rPr>
        <w:t>consult</w:t>
      </w:r>
      <w:r>
        <w:rPr>
          <w:szCs w:val="18"/>
        </w:rPr>
        <w:t>’</w:t>
      </w:r>
      <w:r w:rsidRPr="004F2BEF">
        <w:rPr>
          <w:szCs w:val="18"/>
        </w:rPr>
        <w:t xml:space="preserve"> voor een </w:t>
      </w:r>
      <w:r>
        <w:rPr>
          <w:szCs w:val="18"/>
        </w:rPr>
        <w:t xml:space="preserve">dergelijke </w:t>
      </w:r>
      <w:r w:rsidRPr="004F2BEF">
        <w:rPr>
          <w:szCs w:val="18"/>
        </w:rPr>
        <w:t xml:space="preserve">aantekening niet </w:t>
      </w:r>
      <w:r>
        <w:rPr>
          <w:szCs w:val="18"/>
        </w:rPr>
        <w:t xml:space="preserve">meer </w:t>
      </w:r>
      <w:r w:rsidRPr="004F2BEF">
        <w:rPr>
          <w:szCs w:val="18"/>
        </w:rPr>
        <w:t>nodig.</w:t>
      </w:r>
    </w:p>
    <w:p w:rsidRPr="00986624" w:rsidR="00182E28" w:rsidP="00182E28" w:rsidRDefault="00182E28" w14:paraId="6FB5E4E1" w14:textId="77777777">
      <w:pPr>
        <w:pStyle w:val="Lijstalinea"/>
        <w:rPr>
          <w:b/>
          <w:szCs w:val="18"/>
        </w:rPr>
      </w:pPr>
    </w:p>
    <w:p w:rsidRPr="004A6D12" w:rsidR="00182E28" w:rsidP="00182E28" w:rsidRDefault="00182E28" w14:paraId="301A7BD5" w14:textId="77777777">
      <w:pPr>
        <w:pStyle w:val="Lijstalinea"/>
        <w:numPr>
          <w:ilvl w:val="0"/>
          <w:numId w:val="2"/>
        </w:numPr>
        <w:suppressAutoHyphens/>
        <w:ind w:left="714" w:hanging="357"/>
        <w:rPr>
          <w:rFonts w:cs="AvenirNext-Regular"/>
          <w:szCs w:val="18"/>
        </w:rPr>
      </w:pPr>
      <w:r w:rsidRPr="00047DDA">
        <w:rPr>
          <w:b/>
          <w:szCs w:val="18"/>
        </w:rPr>
        <w:t>Heeft Defensie in het verleden voldaan aan de norm NEN 7513 en zo nee, over welke periode in tijd voldeed Defensie daar niet aan en waarom niet? Welke gevolgen verbindt Defensie daaraan? Zo ja, hoe hebt u dat vastgesteld en kunt u uw bevindingen met de Kamer delen?</w:t>
      </w:r>
    </w:p>
    <w:p w:rsidRPr="00047DDA" w:rsidR="00182E28" w:rsidP="00182E28" w:rsidRDefault="00182E28" w14:paraId="030D6A08" w14:textId="77777777">
      <w:pPr>
        <w:pStyle w:val="Lijstalinea"/>
        <w:ind w:left="714"/>
        <w:rPr>
          <w:rFonts w:cs="AvenirNext-Regular"/>
          <w:szCs w:val="18"/>
        </w:rPr>
      </w:pPr>
      <w:r w:rsidRPr="00047DDA">
        <w:rPr>
          <w:b/>
          <w:szCs w:val="18"/>
        </w:rPr>
        <w:br/>
      </w:r>
      <w:r w:rsidRPr="00047DDA">
        <w:rPr>
          <w:rFonts w:cs="AvenirNext-Regular"/>
          <w:szCs w:val="18"/>
        </w:rPr>
        <w:t>De Wet aanvullende bepalingen verwerking persoonsgegevens in de zorg (Wabvpz) regelt in artikel 15e logging en specifiek welke loggings</w:t>
      </w:r>
      <w:r>
        <w:rPr>
          <w:rFonts w:cs="AvenirNext-Regular"/>
          <w:szCs w:val="18"/>
        </w:rPr>
        <w:softHyphen/>
      </w:r>
      <w:r w:rsidRPr="00047DDA">
        <w:rPr>
          <w:rFonts w:cs="AvenirNext-Regular"/>
          <w:szCs w:val="18"/>
        </w:rPr>
        <w:t>informatie moet worden opgenomen in een afschrift. De bepalingen rondom elektronische afschrift/inzage en logging zijn op 1 juli 2020 in werking getreden.</w:t>
      </w:r>
      <w:r>
        <w:rPr>
          <w:rStyle w:val="Voetnootmarkering"/>
          <w:rFonts w:cs="AvenirNext-Regular"/>
          <w:szCs w:val="18"/>
        </w:rPr>
        <w:footnoteReference w:id="1"/>
      </w:r>
      <w:r w:rsidRPr="00047DDA">
        <w:rPr>
          <w:rFonts w:cs="AvenirNext-Regular"/>
          <w:szCs w:val="18"/>
        </w:rPr>
        <w:t xml:space="preserve"> Het Besluit elektronische gegevensverwerking door zorgaanbieders bepaalt in artikel 5 dat de logging van het systeem voldoet aan het bepaalde in NEN 7513 en regelt de bewaartermijn. In juli 2019</w:t>
      </w:r>
      <w:r>
        <w:rPr>
          <w:rStyle w:val="Voetnootmarkering"/>
          <w:rFonts w:cs="AvenirNext-Regular"/>
          <w:szCs w:val="18"/>
        </w:rPr>
        <w:footnoteReference w:id="2"/>
      </w:r>
      <w:r w:rsidRPr="00047DDA">
        <w:rPr>
          <w:rFonts w:cs="AvenirNext-Regular"/>
          <w:szCs w:val="18"/>
        </w:rPr>
        <w:t xml:space="preserve"> is bepaald dat de logging als bedoeld in het Besluit elektronische gegevensverwerking door zorgaanbieders, ten minste 5 jaar </w:t>
      </w:r>
      <w:r>
        <w:rPr>
          <w:rFonts w:cs="AvenirNext-Regular"/>
          <w:szCs w:val="18"/>
        </w:rPr>
        <w:t xml:space="preserve">moet worden </w:t>
      </w:r>
      <w:r w:rsidRPr="00047DDA">
        <w:rPr>
          <w:rFonts w:cs="AvenirNext-Regular"/>
          <w:szCs w:val="18"/>
        </w:rPr>
        <w:t>bewaard vanaf het moment dat de logregel wordt geschreven.</w:t>
      </w:r>
    </w:p>
    <w:p w:rsidR="00182E28" w:rsidP="00182E28" w:rsidRDefault="00182E28" w14:paraId="34A96B9B" w14:textId="77777777">
      <w:pPr>
        <w:pStyle w:val="Lijstalinea"/>
        <w:rPr>
          <w:rFonts w:cs="AvenirNext-Regular"/>
          <w:szCs w:val="18"/>
        </w:rPr>
      </w:pPr>
    </w:p>
    <w:p w:rsidRPr="00ED65F6" w:rsidR="00182E28" w:rsidP="00182E28" w:rsidRDefault="00182E28" w14:paraId="6291E3B7" w14:textId="77777777">
      <w:pPr>
        <w:pStyle w:val="Lijstalinea"/>
        <w:rPr>
          <w:rFonts w:cs="AvenirNext-Regular"/>
          <w:szCs w:val="18"/>
        </w:rPr>
      </w:pPr>
      <w:r w:rsidRPr="00ED65F6">
        <w:rPr>
          <w:rFonts w:cs="AvenirNext-Regular"/>
          <w:szCs w:val="18"/>
        </w:rPr>
        <w:t>NEN 7513 is niet apart certificeerbaar, NEN 7510 wel. NEN 7513 specificeert een gemeenschappelijk kader voor de logging van persoonlijke gezondheidsinformatie aan de hand van toegangs- en zoekgebeurtenissen. De NEN 7510 betreft eisen voor informatiebeveiliging van zorginformatiesystemen.</w:t>
      </w:r>
    </w:p>
    <w:p w:rsidR="00182E28" w:rsidP="00182E28" w:rsidRDefault="00182E28" w14:paraId="11D9BC20" w14:textId="77777777">
      <w:pPr>
        <w:pStyle w:val="Lijstalinea"/>
        <w:rPr>
          <w:rFonts w:cs="AvenirNext-Regular"/>
          <w:szCs w:val="18"/>
        </w:rPr>
      </w:pPr>
    </w:p>
    <w:p w:rsidR="00182E28" w:rsidP="00182E28" w:rsidRDefault="00182E28" w14:paraId="6912C687" w14:textId="77777777">
      <w:pPr>
        <w:pStyle w:val="Lijstalinea"/>
        <w:rPr>
          <w:rFonts w:cs="AvenirNext-Regular"/>
          <w:szCs w:val="18"/>
        </w:rPr>
      </w:pPr>
      <w:r>
        <w:rPr>
          <w:rFonts w:cs="AvenirNext-Regular"/>
          <w:szCs w:val="18"/>
        </w:rPr>
        <w:t xml:space="preserve">In het </w:t>
      </w:r>
      <w:r w:rsidRPr="00DD413D">
        <w:rPr>
          <w:rFonts w:cs="AvenirNext-Regular"/>
          <w:szCs w:val="18"/>
        </w:rPr>
        <w:t xml:space="preserve">Defensie beveiligingsbeleid </w:t>
      </w:r>
      <w:r>
        <w:rPr>
          <w:rFonts w:cs="AvenirNext-Regular"/>
          <w:szCs w:val="18"/>
        </w:rPr>
        <w:t xml:space="preserve">zijn de normen van de </w:t>
      </w:r>
      <w:r w:rsidRPr="00DD413D">
        <w:rPr>
          <w:rFonts w:cs="AvenirNext-Regular"/>
          <w:szCs w:val="18"/>
        </w:rPr>
        <w:t>NEN</w:t>
      </w:r>
      <w:r>
        <w:rPr>
          <w:rFonts w:cs="AvenirNext-Regular"/>
          <w:szCs w:val="18"/>
        </w:rPr>
        <w:t xml:space="preserve"> </w:t>
      </w:r>
      <w:r w:rsidRPr="00DD413D">
        <w:rPr>
          <w:rFonts w:cs="AvenirNext-Regular"/>
          <w:szCs w:val="18"/>
        </w:rPr>
        <w:t xml:space="preserve">7513 </w:t>
      </w:r>
      <w:r>
        <w:rPr>
          <w:rFonts w:cs="AvenirNext-Regular"/>
          <w:szCs w:val="18"/>
        </w:rPr>
        <w:t>en NEN 7510 opgenomen.</w:t>
      </w:r>
      <w:r w:rsidRPr="00DD413D">
        <w:rPr>
          <w:rFonts w:cs="AvenirNext-Regular"/>
          <w:szCs w:val="18"/>
        </w:rPr>
        <w:t xml:space="preserve"> </w:t>
      </w:r>
      <w:r w:rsidRPr="001F7F8F">
        <w:rPr>
          <w:rFonts w:cs="AvenirNext-Regular"/>
          <w:szCs w:val="18"/>
        </w:rPr>
        <w:t xml:space="preserve">Het eerstelijns zorgbedrijf van Defensie alsmede de beheerorganisatie zijn NEN 7510 gecertificeerd. </w:t>
      </w:r>
      <w:r w:rsidRPr="00ED65F6">
        <w:rPr>
          <w:rFonts w:cs="AvenirNext-Regular"/>
          <w:szCs w:val="18"/>
        </w:rPr>
        <w:t xml:space="preserve">Het huidige digitale patiëntendossier </w:t>
      </w:r>
      <w:r>
        <w:rPr>
          <w:rFonts w:cs="AvenirNext-Regular"/>
          <w:szCs w:val="18"/>
        </w:rPr>
        <w:t xml:space="preserve">is geaccrediteerd door </w:t>
      </w:r>
      <w:r w:rsidRPr="00ED65F6">
        <w:rPr>
          <w:rFonts w:cs="AvenirNext-Regular"/>
          <w:szCs w:val="18"/>
        </w:rPr>
        <w:t>de Beveiligingsautoriteit van Defensie en voldoet daarmee aan het Defensie beveiligingsbeleid</w:t>
      </w:r>
      <w:r>
        <w:rPr>
          <w:rFonts w:cs="AvenirNext-Regular"/>
          <w:szCs w:val="18"/>
        </w:rPr>
        <w:t xml:space="preserve"> vanaf ingebruikname. </w:t>
      </w:r>
    </w:p>
    <w:p w:rsidR="00182E28" w:rsidP="00182E28" w:rsidRDefault="00182E28" w14:paraId="10571E02" w14:textId="77777777">
      <w:pPr>
        <w:pStyle w:val="Lijstalinea"/>
        <w:rPr>
          <w:rFonts w:cs="AvenirNext-Regular"/>
          <w:szCs w:val="18"/>
        </w:rPr>
      </w:pPr>
    </w:p>
    <w:p w:rsidR="00182E28" w:rsidP="00182E28" w:rsidRDefault="00182E28" w14:paraId="7926FAF4" w14:textId="77777777">
      <w:pPr>
        <w:pStyle w:val="Lijstalinea"/>
        <w:rPr>
          <w:rFonts w:cs="AvenirNext-Regular"/>
          <w:szCs w:val="18"/>
        </w:rPr>
      </w:pPr>
      <w:r w:rsidRPr="00DD413D">
        <w:rPr>
          <w:rFonts w:cs="AvenirNext-Regular"/>
          <w:szCs w:val="18"/>
        </w:rPr>
        <w:t>Er worden periodieke controles uitgevoerd. Binnen Defensie wordt intern toezicht gehouden op het nalev</w:t>
      </w:r>
      <w:r>
        <w:rPr>
          <w:rFonts w:cs="AvenirNext-Regular"/>
          <w:szCs w:val="18"/>
        </w:rPr>
        <w:t>en van de omgang met medische persoons</w:t>
      </w:r>
      <w:r w:rsidRPr="00DD413D">
        <w:rPr>
          <w:rFonts w:cs="AvenirNext-Regular"/>
          <w:szCs w:val="18"/>
        </w:rPr>
        <w:t xml:space="preserve">gegevens door de Inspectie Militaire Gezondheidszorg (IMG), de Functionaris voor Gegevensbescherming (FG) en de </w:t>
      </w:r>
      <w:r w:rsidRPr="00DD413D">
        <w:rPr>
          <w:rFonts w:cs="AvenirNext-Regular"/>
          <w:szCs w:val="18"/>
        </w:rPr>
        <w:lastRenderedPageBreak/>
        <w:t xml:space="preserve">Beveiligingsautoriteit (BA). Jaarlijks </w:t>
      </w:r>
      <w:r>
        <w:rPr>
          <w:rFonts w:cs="AvenirNext-Regular"/>
          <w:szCs w:val="18"/>
        </w:rPr>
        <w:t>worden</w:t>
      </w:r>
      <w:r w:rsidRPr="00DD413D">
        <w:rPr>
          <w:rFonts w:cs="AvenirNext-Regular"/>
          <w:szCs w:val="18"/>
        </w:rPr>
        <w:t xml:space="preserve"> de jaarverslagen van de interne toezichthouders naar de Kamer</w:t>
      </w:r>
      <w:r>
        <w:rPr>
          <w:rFonts w:cs="AvenirNext-Regular"/>
          <w:szCs w:val="18"/>
        </w:rPr>
        <w:t xml:space="preserve"> gestuurd</w:t>
      </w:r>
      <w:r w:rsidRPr="00DD413D">
        <w:rPr>
          <w:rFonts w:cs="AvenirNext-Regular"/>
          <w:szCs w:val="18"/>
        </w:rPr>
        <w:t>.</w:t>
      </w:r>
    </w:p>
    <w:p w:rsidR="00182E28" w:rsidP="00182E28" w:rsidRDefault="00182E28" w14:paraId="677666BD" w14:textId="77777777">
      <w:pPr>
        <w:pStyle w:val="Lijstalinea"/>
        <w:rPr>
          <w:rFonts w:cs="AvenirNext-Regular"/>
          <w:szCs w:val="18"/>
        </w:rPr>
      </w:pPr>
    </w:p>
    <w:p w:rsidR="00182E28" w:rsidP="00182E28" w:rsidRDefault="00182E28" w14:paraId="4450437E" w14:textId="77777777">
      <w:pPr>
        <w:pStyle w:val="Lijstalinea"/>
        <w:numPr>
          <w:ilvl w:val="0"/>
          <w:numId w:val="2"/>
        </w:numPr>
        <w:suppressAutoHyphens/>
        <w:ind w:left="714" w:hanging="357"/>
        <w:rPr>
          <w:b/>
          <w:szCs w:val="18"/>
        </w:rPr>
      </w:pPr>
      <w:r w:rsidRPr="009612AE">
        <w:rPr>
          <w:b/>
          <w:szCs w:val="18"/>
        </w:rPr>
        <w:t>Voldoet Defensie vandaag de dag aan de norm NEN 7513 en zo nee waarom niet? Zo ja, wie is de bevoegde autoriteit om dat vast te stellen en op welke manier heeft de bevoegde autoriteit dat vastgesteld? Voert de bevoegde autoriteit hier periodieke controles op uit, waaronder met bijvoorbeeld steekproeven en audits? Kunt u de uitkomst van deze controles met de Kamer delen en zo nee, waarom niet?</w:t>
      </w:r>
    </w:p>
    <w:p w:rsidRPr="009612AE" w:rsidR="00182E28" w:rsidP="00182E28" w:rsidRDefault="00182E28" w14:paraId="563A02A7" w14:textId="77777777">
      <w:pPr>
        <w:pStyle w:val="Lijstalinea"/>
        <w:ind w:left="714"/>
        <w:rPr>
          <w:b/>
          <w:szCs w:val="18"/>
        </w:rPr>
      </w:pPr>
    </w:p>
    <w:p w:rsidR="00182E28" w:rsidP="00182E28" w:rsidRDefault="00182E28" w14:paraId="0A849E42" w14:textId="77777777">
      <w:pPr>
        <w:pStyle w:val="Lijstalinea"/>
        <w:rPr>
          <w:b/>
          <w:szCs w:val="18"/>
        </w:rPr>
      </w:pPr>
      <w:r>
        <w:rPr>
          <w:szCs w:val="18"/>
        </w:rPr>
        <w:t>Zie het antwoord op vraag 36.</w:t>
      </w:r>
    </w:p>
    <w:p w:rsidRPr="00D65EFD" w:rsidR="00182E28" w:rsidP="00182E28" w:rsidRDefault="00182E28" w14:paraId="1CB7F86F" w14:textId="77777777">
      <w:pPr>
        <w:pStyle w:val="Lijstalinea"/>
        <w:rPr>
          <w:b/>
          <w:szCs w:val="18"/>
        </w:rPr>
      </w:pPr>
    </w:p>
    <w:p w:rsidRPr="004A6D12" w:rsidR="00182E28" w:rsidP="00182E28" w:rsidRDefault="00182E28" w14:paraId="58C2857A" w14:textId="77777777">
      <w:pPr>
        <w:pStyle w:val="Lijstalinea"/>
        <w:numPr>
          <w:ilvl w:val="0"/>
          <w:numId w:val="2"/>
        </w:numPr>
        <w:suppressAutoHyphens/>
        <w:ind w:left="714" w:hanging="357"/>
        <w:rPr>
          <w:rFonts w:cs="AvenirNextLTPro-Regular"/>
          <w:szCs w:val="18"/>
        </w:rPr>
      </w:pPr>
      <w:r>
        <w:rPr>
          <w:b/>
          <w:szCs w:val="18"/>
        </w:rPr>
        <w:t>Heeft Defensie in het verleden voldaan aan de KNMG norm “Omgaan met medische gegevens” en zo ja, hoe hebt u dat vastgesteld? Zo nee, waarom niet en welke gevolgen zijn hieraan verbonden?</w:t>
      </w:r>
    </w:p>
    <w:p w:rsidR="00182E28" w:rsidP="00182E28" w:rsidRDefault="00182E28" w14:paraId="39877A47" w14:textId="77777777">
      <w:pPr>
        <w:pStyle w:val="Lijstalinea"/>
        <w:ind w:left="714"/>
        <w:rPr>
          <w:rFonts w:cs="AvenirNextLTPro-Regular"/>
          <w:szCs w:val="18"/>
        </w:rPr>
      </w:pPr>
      <w:r>
        <w:rPr>
          <w:b/>
          <w:szCs w:val="18"/>
        </w:rPr>
        <w:br/>
      </w:r>
      <w:r w:rsidRPr="009075BC">
        <w:rPr>
          <w:szCs w:val="18"/>
        </w:rPr>
        <w:t xml:space="preserve">De richtlijn </w:t>
      </w:r>
      <w:r w:rsidRPr="009075BC">
        <w:rPr>
          <w:rFonts w:cs="AvenirNextLTPro-Regular"/>
          <w:szCs w:val="18"/>
        </w:rPr>
        <w:t xml:space="preserve">‘Omgaan met medische gegevens’ is opgesteld door de artsenfederatie KNMG en beschrijft op welke wijze artsen, met inachtneming van hun beroepsgeheim, medische gegevens mogen verzamelen, opslaan, uitwisselen of anderszins mogen gebruiken. </w:t>
      </w:r>
    </w:p>
    <w:p w:rsidR="00182E28" w:rsidP="00182E28" w:rsidRDefault="00182E28" w14:paraId="1D6AD148" w14:textId="77777777">
      <w:pPr>
        <w:pStyle w:val="Lijstalinea"/>
        <w:rPr>
          <w:rFonts w:cs="AvenirNextLTPro-Regular"/>
          <w:szCs w:val="18"/>
        </w:rPr>
      </w:pPr>
    </w:p>
    <w:p w:rsidR="00182E28" w:rsidP="00182E28" w:rsidRDefault="00182E28" w14:paraId="25EB88AE" w14:textId="77777777">
      <w:pPr>
        <w:pStyle w:val="Lijstalinea"/>
        <w:rPr>
          <w:rFonts w:cs="AvenirNextLTPro-Regular"/>
          <w:szCs w:val="18"/>
        </w:rPr>
      </w:pPr>
      <w:r>
        <w:rPr>
          <w:rFonts w:cs="AvenirNextLTPro-Regular"/>
          <w:szCs w:val="18"/>
        </w:rPr>
        <w:t>De</w:t>
      </w:r>
      <w:r w:rsidRPr="009F7E1D">
        <w:rPr>
          <w:rFonts w:cs="AvenirNextLTPro-Regular"/>
          <w:szCs w:val="18"/>
        </w:rPr>
        <w:t xml:space="preserve"> </w:t>
      </w:r>
      <w:r>
        <w:rPr>
          <w:rFonts w:cs="AvenirNextLTPro-Regular"/>
          <w:szCs w:val="18"/>
        </w:rPr>
        <w:t>KNMG-</w:t>
      </w:r>
      <w:r w:rsidRPr="009F7E1D">
        <w:rPr>
          <w:rFonts w:cs="AvenirNextLTPro-Regular"/>
          <w:szCs w:val="18"/>
        </w:rPr>
        <w:t xml:space="preserve">richtlijn is juridisch gezien </w:t>
      </w:r>
      <w:r w:rsidRPr="009F7E1D">
        <w:rPr>
          <w:rFonts w:cs="AvenirNext-Regular"/>
          <w:szCs w:val="18"/>
        </w:rPr>
        <w:t>een vorm van zelfregulering</w:t>
      </w:r>
      <w:r>
        <w:rPr>
          <w:rFonts w:cs="AvenirNext-Regular"/>
          <w:szCs w:val="18"/>
        </w:rPr>
        <w:t xml:space="preserve"> binnen de beroepsgroep en geldt ook voor defensieartsen</w:t>
      </w:r>
      <w:r w:rsidRPr="009F7E1D">
        <w:rPr>
          <w:rFonts w:cs="AvenirNext-Regular"/>
          <w:szCs w:val="18"/>
        </w:rPr>
        <w:t xml:space="preserve">. </w:t>
      </w:r>
      <w:r>
        <w:rPr>
          <w:rFonts w:cs="AvenirNextLTPro-Regular"/>
          <w:szCs w:val="18"/>
        </w:rPr>
        <w:t>De gedragsnormen uit deze richtlijn zijn daarmee gericht op individuele artsen. Het professionele handelen van een individuele arts wordt door de medische tuchtrechter beoordeeld, waarbij de normen uit de beroepsgroep vaak gebruikt worden.</w:t>
      </w:r>
    </w:p>
    <w:p w:rsidR="00182E28" w:rsidP="00182E28" w:rsidRDefault="00182E28" w14:paraId="57E746AA" w14:textId="77777777">
      <w:pPr>
        <w:pStyle w:val="Lijstalinea"/>
        <w:rPr>
          <w:rFonts w:cs="AvenirNext-Regular"/>
          <w:szCs w:val="18"/>
        </w:rPr>
      </w:pPr>
    </w:p>
    <w:p w:rsidRPr="00D65EFD" w:rsidR="00182E28" w:rsidP="00182E28" w:rsidRDefault="00182E28" w14:paraId="5E8EBE39" w14:textId="77777777">
      <w:pPr>
        <w:pStyle w:val="Lijstalinea"/>
        <w:rPr>
          <w:b/>
          <w:szCs w:val="18"/>
        </w:rPr>
      </w:pPr>
      <w:r w:rsidRPr="00353FD3">
        <w:rPr>
          <w:rFonts w:cs="AvenirNext-Regular"/>
          <w:szCs w:val="18"/>
        </w:rPr>
        <w:t xml:space="preserve">Binnen Defensie wordt intern toezicht gehouden op het naleven van de omgang met </w:t>
      </w:r>
      <w:r>
        <w:rPr>
          <w:rFonts w:cs="AvenirNext-Regular"/>
          <w:szCs w:val="18"/>
        </w:rPr>
        <w:t>(</w:t>
      </w:r>
      <w:r w:rsidRPr="00353FD3">
        <w:rPr>
          <w:rFonts w:cs="AvenirNext-Regular"/>
          <w:szCs w:val="18"/>
        </w:rPr>
        <w:t>medische</w:t>
      </w:r>
      <w:r>
        <w:rPr>
          <w:rFonts w:cs="AvenirNext-Regular"/>
          <w:szCs w:val="18"/>
        </w:rPr>
        <w:t>)</w:t>
      </w:r>
      <w:r w:rsidRPr="00353FD3">
        <w:rPr>
          <w:rFonts w:cs="AvenirNext-Regular"/>
          <w:szCs w:val="18"/>
        </w:rPr>
        <w:t xml:space="preserve"> gegevens door de Inspectie </w:t>
      </w:r>
      <w:r>
        <w:rPr>
          <w:rFonts w:cs="AvenirNext-Regular"/>
          <w:szCs w:val="18"/>
        </w:rPr>
        <w:t xml:space="preserve">Militaire Gezondheidszorg (IMG), </w:t>
      </w:r>
      <w:r w:rsidRPr="00353FD3">
        <w:rPr>
          <w:rFonts w:cs="AvenirNext-Regular"/>
          <w:szCs w:val="18"/>
        </w:rPr>
        <w:t>de Functionaris voor Gegevensbescherming (FG)</w:t>
      </w:r>
      <w:r>
        <w:rPr>
          <w:rFonts w:cs="AvenirNext-Regular"/>
          <w:szCs w:val="18"/>
        </w:rPr>
        <w:t xml:space="preserve"> en de Beveiligingsautoriteit (BA)</w:t>
      </w:r>
      <w:r w:rsidRPr="00353FD3">
        <w:rPr>
          <w:rFonts w:cs="AvenirNext-Regular"/>
          <w:szCs w:val="18"/>
        </w:rPr>
        <w:t>.</w:t>
      </w:r>
      <w:r>
        <w:rPr>
          <w:rFonts w:cs="AvenirNext-Regular"/>
          <w:szCs w:val="18"/>
        </w:rPr>
        <w:t xml:space="preserve"> </w:t>
      </w:r>
      <w:r>
        <w:rPr>
          <w:rFonts w:cs="AvenirNext-Regular"/>
          <w:szCs w:val="18"/>
        </w:rPr>
        <w:br/>
      </w:r>
    </w:p>
    <w:p w:rsidR="00182E28" w:rsidP="00182E28" w:rsidRDefault="00182E28" w14:paraId="25248213" w14:textId="77777777">
      <w:pPr>
        <w:pStyle w:val="Lijstalinea"/>
        <w:numPr>
          <w:ilvl w:val="0"/>
          <w:numId w:val="2"/>
        </w:numPr>
        <w:suppressAutoHyphens/>
        <w:ind w:left="714" w:hanging="357"/>
        <w:rPr>
          <w:b/>
          <w:szCs w:val="18"/>
        </w:rPr>
      </w:pPr>
      <w:r>
        <w:rPr>
          <w:b/>
          <w:szCs w:val="18"/>
        </w:rPr>
        <w:t>Voldoet Defensie vandaag de dag aan de KNMG norm “Omgang met medische gegevens” en zo ja, hoe hebt u dat vastgesteld en zo nee, waarom niet en welke gevolgen verbindt u daar aan?</w:t>
      </w:r>
    </w:p>
    <w:p w:rsidR="00182E28" w:rsidP="00182E28" w:rsidRDefault="00182E28" w14:paraId="049EE5ED" w14:textId="77777777">
      <w:pPr>
        <w:pStyle w:val="Lijstalinea"/>
        <w:ind w:left="714"/>
        <w:rPr>
          <w:b/>
          <w:szCs w:val="18"/>
        </w:rPr>
      </w:pPr>
    </w:p>
    <w:p w:rsidR="00182E28" w:rsidP="00182E28" w:rsidRDefault="00182E28" w14:paraId="5EE77276" w14:textId="77777777">
      <w:pPr>
        <w:pStyle w:val="Lijstalinea"/>
        <w:rPr>
          <w:b/>
          <w:szCs w:val="18"/>
        </w:rPr>
      </w:pPr>
      <w:r>
        <w:rPr>
          <w:szCs w:val="18"/>
        </w:rPr>
        <w:t xml:space="preserve">Zie het antwoord op vraag 38. </w:t>
      </w:r>
      <w:r>
        <w:rPr>
          <w:b/>
          <w:szCs w:val="18"/>
        </w:rPr>
        <w:br/>
      </w:r>
    </w:p>
    <w:p w:rsidR="00182E28" w:rsidP="00182E28" w:rsidRDefault="00182E28" w14:paraId="701F1000" w14:textId="77777777">
      <w:pPr>
        <w:widowControl w:val="0"/>
        <w:spacing w:after="0" w:line="240" w:lineRule="auto"/>
        <w:rPr>
          <w:rFonts w:cs="Mangal"/>
          <w:b/>
        </w:rPr>
      </w:pPr>
      <w:r>
        <w:rPr>
          <w:b/>
        </w:rPr>
        <w:br w:type="page"/>
      </w:r>
    </w:p>
    <w:p w:rsidR="00182E28" w:rsidP="00182E28" w:rsidRDefault="00182E28" w14:paraId="72B5C8DB" w14:textId="77777777">
      <w:pPr>
        <w:pStyle w:val="Lijstalinea"/>
        <w:numPr>
          <w:ilvl w:val="0"/>
          <w:numId w:val="2"/>
        </w:numPr>
        <w:suppressAutoHyphens/>
        <w:ind w:left="714" w:hanging="357"/>
        <w:rPr>
          <w:b/>
          <w:szCs w:val="18"/>
        </w:rPr>
      </w:pPr>
      <w:r>
        <w:rPr>
          <w:b/>
          <w:szCs w:val="18"/>
        </w:rPr>
        <w:lastRenderedPageBreak/>
        <w:t>Hoe verhouden de conclusies in het rapport van het Huis voor Klokkenluiders zich tot de informatie die door het kabinet eerder aan de Kamer is verstrekt en die door de minister in het debat over de veteranennota op 22 juni 2026 in reactie op mijn vragen nadrukkelijk is genoemd? Heeft het ministerie van Defensie met het aan de Kamer toezenden van deze informatie volledig geïnformeerd? Zo nee, waarom niet? Indien ja, kunt u in uw antwoord de conclusies van het Huis voor Klokkenluiders daarin betrekken? Wilt u zich in uw antwoord beperken tot de feiten van de misstanden zoals vastgesteld door het Huis voor Klokkenluiders en niet verwijzen naar maatregelen die met het oog op het voorkomen van herhaling pas zijn genomen nádat de misstanden zijn gepleegd?</w:t>
      </w:r>
    </w:p>
    <w:p w:rsidRPr="004A6D12" w:rsidR="00182E28" w:rsidP="00182E28" w:rsidRDefault="00182E28" w14:paraId="42E77950" w14:textId="77777777">
      <w:pPr>
        <w:pStyle w:val="Lijstalinea"/>
        <w:ind w:left="714"/>
        <w:rPr>
          <w:b/>
          <w:szCs w:val="18"/>
        </w:rPr>
      </w:pPr>
      <w:r>
        <w:rPr>
          <w:b/>
          <w:szCs w:val="18"/>
        </w:rPr>
        <w:br/>
      </w:r>
      <w:r w:rsidRPr="00D20438">
        <w:rPr>
          <w:szCs w:val="18"/>
        </w:rPr>
        <w:t xml:space="preserve">Tijdens het notaoverleg Veteranen op 22 juni jl. werd gerefereerd aan “het rapport van het Huis voor Klokkenluiders over financiële fraude bij 336-suadron en joyriding met Defensievliegtuigen”. </w:t>
      </w:r>
      <w:r w:rsidRPr="00D20438">
        <w:rPr>
          <w:szCs w:val="18"/>
        </w:rPr>
        <w:br/>
      </w:r>
      <w:r w:rsidRPr="00D20438">
        <w:rPr>
          <w:szCs w:val="18"/>
        </w:rPr>
        <w:br/>
        <w:t xml:space="preserve">Voor zover de vraag betrekking heeft op het interne onderzoek over vermeende misstanden op vliegbasis Eindhoven met betrekking tot declaraties en privégebruik van defensiemiddelen, heeft de </w:t>
      </w:r>
      <w:r>
        <w:rPr>
          <w:szCs w:val="18"/>
        </w:rPr>
        <w:t>m</w:t>
      </w:r>
      <w:r w:rsidRPr="00D20438">
        <w:rPr>
          <w:szCs w:val="18"/>
        </w:rPr>
        <w:t>inister van Defensie tijdens het notaoverleg gereageerd dat de rapporten in 2016 naar de Kamer zijn verstuurd. Hierbij gaat het om beide delen van het interne onderzoeksrapport van Defensie die op 29 november 2016 naar de Kamer zijn verstuurd (</w:t>
      </w:r>
      <w:r w:rsidRPr="00D20438">
        <w:rPr>
          <w:i/>
          <w:szCs w:val="18"/>
        </w:rPr>
        <w:t>Kamerstukken II</w:t>
      </w:r>
      <w:r w:rsidRPr="00D20438">
        <w:rPr>
          <w:szCs w:val="18"/>
        </w:rPr>
        <w:t xml:space="preserve"> 2016/17, 34 550 X, nr. 52).</w:t>
      </w:r>
      <w:r w:rsidRPr="00D20438">
        <w:rPr>
          <w:szCs w:val="18"/>
        </w:rPr>
        <w:br/>
      </w:r>
    </w:p>
    <w:p w:rsidRPr="00A06D48" w:rsidR="00182E28" w:rsidP="00182E28" w:rsidRDefault="00182E28" w14:paraId="4525C05D" w14:textId="77777777">
      <w:pPr>
        <w:pStyle w:val="Lijstalinea"/>
        <w:numPr>
          <w:ilvl w:val="0"/>
          <w:numId w:val="2"/>
        </w:numPr>
        <w:suppressAutoHyphens/>
        <w:ind w:left="714" w:hanging="357"/>
        <w:rPr>
          <w:b/>
          <w:szCs w:val="18"/>
        </w:rPr>
      </w:pPr>
      <w:r w:rsidRPr="00BE7207">
        <w:rPr>
          <w:b/>
        </w:rPr>
        <w:t>Waarom is het rapport van het Huis van Klokkenluiders nooit aan de Kamer gestuurd terwijl het wel direct betrekking heeft op de gang van zaken op vliegbasis Eindhoven?</w:t>
      </w:r>
    </w:p>
    <w:p w:rsidR="00182E28" w:rsidP="00182E28" w:rsidRDefault="00182E28" w14:paraId="54518281" w14:textId="77777777">
      <w:pPr>
        <w:pStyle w:val="Lijstalinea"/>
        <w:ind w:left="714"/>
        <w:rPr>
          <w:b/>
        </w:rPr>
      </w:pPr>
    </w:p>
    <w:p w:rsidRPr="001C7D40" w:rsidR="00182E28" w:rsidP="00182E28" w:rsidRDefault="00182E28" w14:paraId="56087D15" w14:textId="77777777">
      <w:pPr>
        <w:pStyle w:val="Lijstalinea"/>
        <w:rPr>
          <w:szCs w:val="18"/>
        </w:rPr>
      </w:pPr>
      <w:r w:rsidRPr="001C7D40">
        <w:rPr>
          <w:szCs w:val="18"/>
        </w:rPr>
        <w:t xml:space="preserve">Zie het antwoord op vraag 40. </w:t>
      </w:r>
      <w:r>
        <w:rPr>
          <w:szCs w:val="18"/>
        </w:rPr>
        <w:t>Eerder heeft de</w:t>
      </w:r>
      <w:r w:rsidRPr="001C7D40">
        <w:rPr>
          <w:szCs w:val="18"/>
        </w:rPr>
        <w:t xml:space="preserve"> Onderzoeksraad Integriteit Overheid (OIO) – de voorganger van het Huis voor Klokkenluiders – onderzoek gedaan naar meldingen van een vermoeden van een misstand op vliegbasis Eindhoven. Over de conclusies en adviezen van de OIO en de reacties van Defensie, is de Kamer geïnformeerd (zie o.a. </w:t>
      </w:r>
      <w:r w:rsidRPr="00440073">
        <w:rPr>
          <w:i/>
          <w:szCs w:val="18"/>
        </w:rPr>
        <w:t>Kamerstukken II</w:t>
      </w:r>
      <w:r w:rsidRPr="001C7D40">
        <w:rPr>
          <w:szCs w:val="18"/>
        </w:rPr>
        <w:t xml:space="preserve"> 2014/15, 34 000 X, nrs. 88 en 94; </w:t>
      </w:r>
      <w:r w:rsidRPr="00440073">
        <w:rPr>
          <w:i/>
          <w:szCs w:val="18"/>
        </w:rPr>
        <w:t>Kamerstukken II</w:t>
      </w:r>
      <w:r w:rsidRPr="001C7D40">
        <w:rPr>
          <w:szCs w:val="18"/>
        </w:rPr>
        <w:t xml:space="preserve"> 2016/17, 34 550 X, nrs. 8 en 51; Aanhangsel van de </w:t>
      </w:r>
      <w:r w:rsidRPr="00440073">
        <w:rPr>
          <w:i/>
          <w:szCs w:val="18"/>
        </w:rPr>
        <w:t>Handelingen II</w:t>
      </w:r>
      <w:r w:rsidRPr="001C7D40">
        <w:rPr>
          <w:szCs w:val="18"/>
        </w:rPr>
        <w:t xml:space="preserve"> 2016/17, nr. 1001).</w:t>
      </w:r>
    </w:p>
    <w:p w:rsidR="00182E28" w:rsidP="00182E28" w:rsidRDefault="00182E28" w14:paraId="1EB36FE3" w14:textId="77777777">
      <w:pPr>
        <w:pStyle w:val="Lijstalinea"/>
        <w:ind w:left="714"/>
        <w:rPr>
          <w:b/>
          <w:szCs w:val="18"/>
        </w:rPr>
      </w:pPr>
    </w:p>
    <w:p w:rsidR="00182E28" w:rsidP="00182E28" w:rsidRDefault="00182E28" w14:paraId="64D82876" w14:textId="77777777">
      <w:pPr>
        <w:pStyle w:val="Lijstalinea"/>
        <w:numPr>
          <w:ilvl w:val="0"/>
          <w:numId w:val="2"/>
        </w:numPr>
        <w:suppressAutoHyphens/>
        <w:ind w:left="714" w:hanging="357"/>
        <w:rPr>
          <w:b/>
          <w:szCs w:val="18"/>
        </w:rPr>
      </w:pPr>
      <w:r>
        <w:rPr>
          <w:b/>
          <w:szCs w:val="18"/>
        </w:rPr>
        <w:t>Wilt u het rapport van het Huis van Klokkenluiders alsnog aan de Kamer sturen en zo nee, waarom niet?</w:t>
      </w:r>
    </w:p>
    <w:p w:rsidRPr="00E156E0" w:rsidR="00182E28" w:rsidP="00182E28" w:rsidRDefault="00182E28" w14:paraId="53951E44" w14:textId="77777777">
      <w:pPr>
        <w:pStyle w:val="Lijstalinea"/>
        <w:ind w:left="714"/>
        <w:rPr>
          <w:b/>
          <w:szCs w:val="18"/>
        </w:rPr>
      </w:pPr>
    </w:p>
    <w:p w:rsidRPr="00E156E0" w:rsidR="00182E28" w:rsidP="00182E28" w:rsidRDefault="00182E28" w14:paraId="1AB70A05" w14:textId="77777777">
      <w:pPr>
        <w:pStyle w:val="Lijstalinea"/>
        <w:rPr>
          <w:szCs w:val="18"/>
        </w:rPr>
      </w:pPr>
      <w:r>
        <w:rPr>
          <w:szCs w:val="18"/>
        </w:rPr>
        <w:t xml:space="preserve">Zie het antwoord op de vragen 40 en 41. </w:t>
      </w:r>
    </w:p>
    <w:p w:rsidRPr="00A41EC3" w:rsidR="00182E28" w:rsidP="00182E28" w:rsidRDefault="00182E28" w14:paraId="7B082A32" w14:textId="77777777">
      <w:pPr>
        <w:pStyle w:val="Lijstalinea"/>
        <w:rPr>
          <w:b/>
          <w:szCs w:val="18"/>
        </w:rPr>
      </w:pPr>
    </w:p>
    <w:p w:rsidR="00182E28" w:rsidP="00182E28" w:rsidRDefault="00182E28" w14:paraId="0347ABD7" w14:textId="77777777">
      <w:pPr>
        <w:pStyle w:val="Lijstalinea"/>
        <w:numPr>
          <w:ilvl w:val="0"/>
          <w:numId w:val="2"/>
        </w:numPr>
        <w:suppressAutoHyphens/>
        <w:ind w:left="714" w:hanging="357"/>
        <w:rPr>
          <w:b/>
          <w:szCs w:val="18"/>
        </w:rPr>
      </w:pPr>
      <w:r>
        <w:rPr>
          <w:b/>
          <w:szCs w:val="18"/>
        </w:rPr>
        <w:t>Is er over het rapport van het Huis voor Klokkenluiders door Defensie een zogenoemde ‘appreciatie’ geschreven? Zo nee, waarom niet en zo ja, wanneer en door wie en kunt u die met de Kamer delen en zo nee, waarom niet?</w:t>
      </w:r>
    </w:p>
    <w:p w:rsidRPr="00E156E0" w:rsidR="00182E28" w:rsidP="00182E28" w:rsidRDefault="00182E28" w14:paraId="6F980B54" w14:textId="77777777">
      <w:pPr>
        <w:pStyle w:val="Lijstalinea"/>
        <w:ind w:left="714"/>
        <w:rPr>
          <w:b/>
          <w:szCs w:val="18"/>
        </w:rPr>
      </w:pPr>
    </w:p>
    <w:p w:rsidR="00182E28" w:rsidP="00182E28" w:rsidRDefault="00182E28" w14:paraId="36F78683" w14:textId="77777777">
      <w:pPr>
        <w:pStyle w:val="Lijstalinea"/>
        <w:rPr>
          <w:b/>
          <w:szCs w:val="18"/>
        </w:rPr>
      </w:pPr>
      <w:r>
        <w:rPr>
          <w:szCs w:val="18"/>
        </w:rPr>
        <w:t>Zie het antwoord op de vragen 40 t/m 42.</w:t>
      </w:r>
      <w:r>
        <w:rPr>
          <w:b/>
          <w:szCs w:val="18"/>
        </w:rPr>
        <w:br/>
      </w:r>
    </w:p>
    <w:p w:rsidR="00182E28" w:rsidP="00182E28" w:rsidRDefault="00182E28" w14:paraId="50F016D9" w14:textId="77777777">
      <w:pPr>
        <w:widowControl w:val="0"/>
        <w:spacing w:after="0" w:line="240" w:lineRule="auto"/>
        <w:rPr>
          <w:rFonts w:cs="Mangal"/>
          <w:b/>
        </w:rPr>
      </w:pPr>
      <w:r>
        <w:rPr>
          <w:b/>
        </w:rPr>
        <w:br w:type="page"/>
      </w:r>
    </w:p>
    <w:p w:rsidRPr="004A6D12" w:rsidR="00182E28" w:rsidP="00182E28" w:rsidRDefault="00182E28" w14:paraId="25A952B5" w14:textId="77777777">
      <w:pPr>
        <w:pStyle w:val="Lijstalinea"/>
        <w:numPr>
          <w:ilvl w:val="0"/>
          <w:numId w:val="2"/>
        </w:numPr>
        <w:suppressAutoHyphens/>
        <w:spacing w:line="252" w:lineRule="auto"/>
        <w:ind w:left="714" w:hanging="357"/>
      </w:pPr>
      <w:r w:rsidRPr="003B5ACD">
        <w:rPr>
          <w:b/>
          <w:szCs w:val="18"/>
        </w:rPr>
        <w:lastRenderedPageBreak/>
        <w:t>Hoe beoordeelt u het feit dat de toenmalig commandant van vliegbasis Eindhoven op 5 juli 2016 aangifte deed bij de Koninklijke Marechaussee? Waarvan deed de commandant op die dag aangifte?</w:t>
      </w:r>
    </w:p>
    <w:p w:rsidR="00182E28" w:rsidP="00182E28" w:rsidRDefault="00182E28" w14:paraId="6BD6B55B" w14:textId="77777777">
      <w:pPr>
        <w:pStyle w:val="Lijstalinea"/>
        <w:spacing w:line="252" w:lineRule="auto"/>
        <w:ind w:left="714"/>
        <w:rPr>
          <w:color w:val="1F497D"/>
          <w:sz w:val="20"/>
          <w:szCs w:val="20"/>
        </w:rPr>
      </w:pPr>
      <w:r w:rsidRPr="003B5ACD">
        <w:rPr>
          <w:b/>
          <w:szCs w:val="18"/>
        </w:rPr>
        <w:br/>
      </w:r>
      <w:r>
        <w:rPr>
          <w:szCs w:val="18"/>
        </w:rPr>
        <w:t>Artikel 78 van de Wet militair tuchtrecht bepaalt dat de commandant die kennisneemt van een gedraging van een militair die naar zijn oordeel een strafbaar feit betreft, verplicht is daarvan aangifte te doen bij een opsporingsambtenaar van de Koninklijke Marechaussee (KMar).</w:t>
      </w:r>
      <w:r w:rsidRPr="000F1925">
        <w:t xml:space="preserve"> </w:t>
      </w:r>
      <w:r w:rsidRPr="000F1925">
        <w:rPr>
          <w:szCs w:val="18"/>
        </w:rPr>
        <w:t xml:space="preserve">In de praktijk is het gebruikelijk dat de commandant bij een (vermoeden van een) strafbaar feit </w:t>
      </w:r>
      <w:r>
        <w:rPr>
          <w:szCs w:val="18"/>
        </w:rPr>
        <w:t xml:space="preserve">daarover </w:t>
      </w:r>
      <w:r w:rsidRPr="000F1925">
        <w:rPr>
          <w:szCs w:val="18"/>
        </w:rPr>
        <w:t>advies inwint</w:t>
      </w:r>
      <w:r>
        <w:rPr>
          <w:szCs w:val="18"/>
        </w:rPr>
        <w:t xml:space="preserve"> bij bijvoorbeeld een juridisch adviseur van de eenheid</w:t>
      </w:r>
      <w:r w:rsidRPr="000F1925">
        <w:rPr>
          <w:szCs w:val="18"/>
        </w:rPr>
        <w:t>, voordat contact wordt opgenomen met de KMar en/of het Openbaar Ministerie (OM).</w:t>
      </w:r>
      <w:r>
        <w:rPr>
          <w:szCs w:val="18"/>
        </w:rPr>
        <w:t xml:space="preserve"> </w:t>
      </w:r>
      <w:r w:rsidRPr="00D134C7">
        <w:rPr>
          <w:szCs w:val="18"/>
        </w:rPr>
        <w:t xml:space="preserve">Indien twijfel </w:t>
      </w:r>
      <w:r>
        <w:rPr>
          <w:szCs w:val="18"/>
        </w:rPr>
        <w:t>bestaat</w:t>
      </w:r>
      <w:r w:rsidRPr="00D134C7">
        <w:rPr>
          <w:szCs w:val="18"/>
        </w:rPr>
        <w:t xml:space="preserve"> of sprake is van een (vermoeden van een) strafbaar feit wordt dit ter beoordeling voorgelegd aan de KMar en/of het OM en beslist het OM welke stappen genomen worden. Dit bespreken</w:t>
      </w:r>
      <w:r>
        <w:rPr>
          <w:szCs w:val="18"/>
        </w:rPr>
        <w:t xml:space="preserve"> en melden van een (vermoeden van een) strafbaar feit wordt in spreektaal “aangifte doen” genoemd.  </w:t>
      </w:r>
      <w:r>
        <w:rPr>
          <w:szCs w:val="18"/>
        </w:rPr>
        <w:br/>
      </w:r>
      <w:r>
        <w:rPr>
          <w:szCs w:val="18"/>
        </w:rPr>
        <w:br/>
        <w:t xml:space="preserve">Niet altijd is voor de KMar en/of het OM meteen duidelijk dat een geconstateerde gedraging een strafbaar feit betreft en niet altijd wordt direct aangifte gedaan. Soms wordt Defensie gevraagd om zaken zelf nader (administratief) uit te zoeken en deze informatie ter beoordeling voor te leggen. </w:t>
      </w:r>
      <w:r>
        <w:rPr>
          <w:szCs w:val="18"/>
        </w:rPr>
        <w:br/>
      </w:r>
      <w:r>
        <w:rPr>
          <w:szCs w:val="18"/>
        </w:rPr>
        <w:br/>
      </w:r>
      <w:r w:rsidRPr="000F1925">
        <w:rPr>
          <w:szCs w:val="18"/>
        </w:rPr>
        <w:t>In het onderhavige geval heeft de c</w:t>
      </w:r>
      <w:r w:rsidRPr="003B5ACD">
        <w:rPr>
          <w:szCs w:val="18"/>
        </w:rPr>
        <w:t xml:space="preserve">ommandant vliegbasis Eindhoven op de genoemde datum overleg gehad met de KMar. Dit had betrekking op een op die dag door haar ontvangen melding van </w:t>
      </w:r>
      <w:r>
        <w:rPr>
          <w:szCs w:val="18"/>
        </w:rPr>
        <w:t xml:space="preserve">een vermoeden van </w:t>
      </w:r>
      <w:r w:rsidRPr="003B5ACD">
        <w:rPr>
          <w:szCs w:val="18"/>
        </w:rPr>
        <w:t xml:space="preserve">misstanden, mogelijke declaratiefraude. In dit geval is naar aanleiding van deze melding niet overgegaan tot het opnemen van een aangifte. </w:t>
      </w:r>
      <w:r>
        <w:rPr>
          <w:szCs w:val="18"/>
        </w:rPr>
        <w:t xml:space="preserve">In overleg met de KMar is de commandant vliegbasis Eindhoven overgegaan tot een intern Defensieonderzoek. </w:t>
      </w:r>
      <w:r w:rsidRPr="003B5ACD">
        <w:rPr>
          <w:szCs w:val="18"/>
        </w:rPr>
        <w:t xml:space="preserve">Wel is geregistreerd dat de commandant </w:t>
      </w:r>
      <w:r>
        <w:rPr>
          <w:szCs w:val="18"/>
        </w:rPr>
        <w:t xml:space="preserve">hierover </w:t>
      </w:r>
      <w:r w:rsidRPr="003B5ACD">
        <w:rPr>
          <w:szCs w:val="18"/>
        </w:rPr>
        <w:t>een gesprek heeft gevoerd bij de KMar</w:t>
      </w:r>
      <w:r w:rsidRPr="003B5ACD">
        <w:rPr>
          <w:color w:val="1F497D"/>
          <w:sz w:val="20"/>
          <w:szCs w:val="20"/>
        </w:rPr>
        <w:t xml:space="preserve">. </w:t>
      </w:r>
      <w:r>
        <w:rPr>
          <w:color w:val="1F497D"/>
          <w:sz w:val="20"/>
          <w:szCs w:val="20"/>
        </w:rPr>
        <w:br/>
      </w:r>
    </w:p>
    <w:p w:rsidR="00182E28" w:rsidP="00182E28" w:rsidRDefault="00182E28" w14:paraId="26F84877" w14:textId="77777777">
      <w:pPr>
        <w:pStyle w:val="Lijstalinea"/>
        <w:spacing w:line="252" w:lineRule="auto"/>
        <w:ind w:left="714"/>
      </w:pPr>
      <w:r>
        <w:rPr>
          <w:szCs w:val="18"/>
        </w:rPr>
        <w:t>Dit is vermeld bij de datum 5 juli 2016 in de tijdlijn die is opgenomen in het rapport dat naar aanleiding van het interne onderzoek is opgesteld. Dit rapport is aan uw Kamer aangeboden op 29 november 2016 (</w:t>
      </w:r>
      <w:r w:rsidRPr="002F1738">
        <w:rPr>
          <w:i/>
          <w:szCs w:val="18"/>
        </w:rPr>
        <w:t>Kamerstukken</w:t>
      </w:r>
      <w:r>
        <w:rPr>
          <w:szCs w:val="18"/>
        </w:rPr>
        <w:t xml:space="preserve"> II 2016/17, 34 550 X, nr. 52)</w:t>
      </w:r>
      <w:r>
        <w:rPr>
          <w:color w:val="1F497D"/>
          <w:sz w:val="20"/>
          <w:szCs w:val="20"/>
        </w:rPr>
        <w:br/>
      </w:r>
    </w:p>
    <w:p w:rsidRPr="004A6D12" w:rsidR="00182E28" w:rsidP="00182E28" w:rsidRDefault="00182E28" w14:paraId="1E00BFFE" w14:textId="77777777">
      <w:pPr>
        <w:pStyle w:val="Lijstalinea"/>
        <w:numPr>
          <w:ilvl w:val="0"/>
          <w:numId w:val="2"/>
        </w:numPr>
        <w:suppressAutoHyphens/>
        <w:ind w:left="714" w:hanging="357"/>
        <w:rPr>
          <w:b/>
          <w:szCs w:val="18"/>
        </w:rPr>
      </w:pPr>
      <w:r>
        <w:rPr>
          <w:b/>
          <w:szCs w:val="18"/>
        </w:rPr>
        <w:t>Kunt u het proces-verbaal van aangifte van 5 juli 2016 aan de Kamer sturen en zo nee, waarom niet en zo nee, kunt u wel aangeven wat het proces-verbaalnummer is en zo nee waarom niet?</w:t>
      </w:r>
      <w:r>
        <w:rPr>
          <w:szCs w:val="18"/>
        </w:rPr>
        <w:t xml:space="preserve"> </w:t>
      </w:r>
    </w:p>
    <w:p w:rsidR="00182E28" w:rsidP="00182E28" w:rsidRDefault="00182E28" w14:paraId="1DD2470C" w14:textId="77777777">
      <w:pPr>
        <w:pStyle w:val="Lijstalinea"/>
        <w:ind w:left="714"/>
        <w:rPr>
          <w:b/>
          <w:szCs w:val="18"/>
        </w:rPr>
      </w:pPr>
      <w:r>
        <w:rPr>
          <w:szCs w:val="18"/>
        </w:rPr>
        <w:br/>
      </w:r>
      <w:r w:rsidRPr="003B5ACD">
        <w:rPr>
          <w:szCs w:val="18"/>
        </w:rPr>
        <w:t xml:space="preserve">Nee, er is geen </w:t>
      </w:r>
      <w:r>
        <w:rPr>
          <w:szCs w:val="18"/>
        </w:rPr>
        <w:t xml:space="preserve">proces-verbaal, </w:t>
      </w:r>
      <w:r w:rsidRPr="003B5ACD">
        <w:rPr>
          <w:szCs w:val="18"/>
        </w:rPr>
        <w:t>want er is geen aangifte opgenomen</w:t>
      </w:r>
      <w:r>
        <w:rPr>
          <w:szCs w:val="18"/>
        </w:rPr>
        <w:t xml:space="preserve">. </w:t>
      </w:r>
      <w:r w:rsidRPr="003B5ACD">
        <w:rPr>
          <w:b/>
          <w:bCs/>
          <w:szCs w:val="18"/>
        </w:rPr>
        <w:t> </w:t>
      </w:r>
    </w:p>
    <w:p w:rsidRPr="00BE482F" w:rsidR="00182E28" w:rsidP="00182E28" w:rsidRDefault="00182E28" w14:paraId="26FC4DAF" w14:textId="77777777">
      <w:pPr>
        <w:pStyle w:val="Lijstalinea"/>
        <w:rPr>
          <w:b/>
          <w:szCs w:val="18"/>
        </w:rPr>
      </w:pPr>
    </w:p>
    <w:p w:rsidRPr="004A6D12" w:rsidR="00182E28" w:rsidP="00182E28" w:rsidRDefault="00182E28" w14:paraId="383D0080" w14:textId="77777777">
      <w:pPr>
        <w:pStyle w:val="Lijstalinea"/>
        <w:numPr>
          <w:ilvl w:val="0"/>
          <w:numId w:val="2"/>
        </w:numPr>
        <w:suppressAutoHyphens/>
        <w:ind w:left="714" w:hanging="357"/>
        <w:rPr>
          <w:b/>
          <w:szCs w:val="18"/>
        </w:rPr>
      </w:pPr>
      <w:r>
        <w:rPr>
          <w:b/>
          <w:szCs w:val="18"/>
        </w:rPr>
        <w:t>Hoe beoordeelt u dat de toenmalig commandant van vliegbasis Eindhoven, onder ede op 30 augustus 2018, de aangifte van 5 juli 2016 ontkende?</w:t>
      </w:r>
      <w:r>
        <w:rPr>
          <w:szCs w:val="18"/>
        </w:rPr>
        <w:t xml:space="preserve"> </w:t>
      </w:r>
    </w:p>
    <w:p w:rsidRPr="003B5ACD" w:rsidR="00182E28" w:rsidP="00182E28" w:rsidRDefault="00182E28" w14:paraId="174904BF" w14:textId="77777777">
      <w:pPr>
        <w:pStyle w:val="Lijstalinea"/>
        <w:ind w:left="714"/>
        <w:rPr>
          <w:b/>
          <w:szCs w:val="18"/>
        </w:rPr>
      </w:pPr>
      <w:r>
        <w:rPr>
          <w:szCs w:val="18"/>
        </w:rPr>
        <w:br/>
      </w:r>
      <w:r w:rsidRPr="003B5ACD">
        <w:rPr>
          <w:szCs w:val="18"/>
        </w:rPr>
        <w:t>Nu er geen aangifte is opgenomen, is deze ontkenning een verklaring naar waarheid.</w:t>
      </w:r>
    </w:p>
    <w:p w:rsidR="00182E28" w:rsidP="00182E28" w:rsidRDefault="00182E28" w14:paraId="6747C97C" w14:textId="77777777">
      <w:pPr>
        <w:widowControl w:val="0"/>
        <w:spacing w:after="0" w:line="240" w:lineRule="auto"/>
        <w:rPr>
          <w:rFonts w:cs="Mangal"/>
          <w:b/>
        </w:rPr>
      </w:pPr>
      <w:r>
        <w:rPr>
          <w:b/>
        </w:rPr>
        <w:br w:type="page"/>
      </w:r>
    </w:p>
    <w:p w:rsidR="00182E28" w:rsidP="00182E28" w:rsidRDefault="00182E28" w14:paraId="4809796E" w14:textId="77777777">
      <w:pPr>
        <w:pStyle w:val="Lijstalinea"/>
        <w:numPr>
          <w:ilvl w:val="0"/>
          <w:numId w:val="2"/>
        </w:numPr>
        <w:suppressAutoHyphens/>
        <w:spacing w:line="252" w:lineRule="auto"/>
        <w:ind w:left="714" w:hanging="357"/>
        <w:rPr>
          <w:b/>
          <w:szCs w:val="18"/>
        </w:rPr>
      </w:pPr>
      <w:r w:rsidRPr="003B5ACD">
        <w:rPr>
          <w:b/>
          <w:szCs w:val="18"/>
        </w:rPr>
        <w:lastRenderedPageBreak/>
        <w:t>Is er aangifte gedaan naar aanleiding van de beweringen onder ede bij de rechtbank Gelderland op 30 augustus 2018 door de toenmalig commandant van vliegbasis Eindhoven en huidig minister van VRO en zo nee waarom niet en zo nee, gaat u dat nog doen en zo nee waarom niet?</w:t>
      </w:r>
    </w:p>
    <w:p w:rsidRPr="003B5ACD" w:rsidR="00182E28" w:rsidP="00182E28" w:rsidRDefault="00182E28" w14:paraId="2E845391" w14:textId="77777777">
      <w:pPr>
        <w:pStyle w:val="Lijstalinea"/>
        <w:spacing w:line="252" w:lineRule="auto"/>
        <w:ind w:left="714"/>
        <w:rPr>
          <w:b/>
          <w:szCs w:val="18"/>
        </w:rPr>
      </w:pPr>
      <w:r w:rsidRPr="003B5ACD">
        <w:rPr>
          <w:b/>
          <w:szCs w:val="18"/>
        </w:rPr>
        <w:br/>
      </w:r>
      <w:r>
        <w:rPr>
          <w:szCs w:val="18"/>
        </w:rPr>
        <w:t xml:space="preserve">Nee. Er was en is geen aanleiding om aangifte te doen. </w:t>
      </w:r>
      <w:r w:rsidRPr="003B5ACD">
        <w:rPr>
          <w:szCs w:val="18"/>
        </w:rPr>
        <w:t xml:space="preserve"> </w:t>
      </w:r>
    </w:p>
    <w:p w:rsidRPr="00BE482F" w:rsidR="00182E28" w:rsidP="00182E28" w:rsidRDefault="00182E28" w14:paraId="2586BD04" w14:textId="77777777">
      <w:pPr>
        <w:pStyle w:val="Lijstalinea"/>
        <w:rPr>
          <w:b/>
          <w:szCs w:val="18"/>
        </w:rPr>
      </w:pPr>
    </w:p>
    <w:p w:rsidR="00182E28" w:rsidP="00182E28" w:rsidRDefault="00182E28" w14:paraId="3D0E060A" w14:textId="77777777">
      <w:pPr>
        <w:pStyle w:val="Lijstalinea"/>
        <w:numPr>
          <w:ilvl w:val="0"/>
          <w:numId w:val="2"/>
        </w:numPr>
        <w:suppressAutoHyphens/>
        <w:ind w:left="714" w:hanging="357"/>
        <w:rPr>
          <w:b/>
          <w:szCs w:val="18"/>
        </w:rPr>
      </w:pPr>
      <w:r w:rsidRPr="008D4170">
        <w:rPr>
          <w:b/>
          <w:szCs w:val="18"/>
        </w:rPr>
        <w:t>Hoeveel meldingen over sociale veiligheid en andere vormen van ongewenst gedrag, gericht tegen persoonlijke gedragingen van de toenmalige commandant van vliegbasis Eindhoven (de huidig minister van VRO), zijn er de afgelopen 15 jaren gedaan bij het Meldpunt Integriteit Defensie (MID), hoeveel van die bij het MID binnengekomen meldingen zijn doorgezet naar de Centrale Organisatie Integriteit Defensie (COID) en wat is er door zowel het MID als het COID met die meldingen gedaan? Kan de minister al deze meldingen en de uitkomst van de behandeling daarvan delen met de Kamer en zo nee, waarom niet?</w:t>
      </w:r>
    </w:p>
    <w:p w:rsidRPr="008D4170" w:rsidR="00182E28" w:rsidP="00182E28" w:rsidRDefault="00182E28" w14:paraId="5E0A8154" w14:textId="77777777">
      <w:pPr>
        <w:pStyle w:val="Lijstalinea"/>
        <w:ind w:left="714"/>
        <w:rPr>
          <w:b/>
          <w:szCs w:val="18"/>
        </w:rPr>
      </w:pPr>
      <w:r w:rsidRPr="008D4170">
        <w:rPr>
          <w:b/>
          <w:szCs w:val="18"/>
        </w:rPr>
        <w:br/>
      </w:r>
      <w:r w:rsidRPr="008D4170">
        <w:rPr>
          <w:szCs w:val="18"/>
        </w:rPr>
        <w:t>Meldingen worden in vertrouwen bij het Meldpunt Integriteit Defensie (MID) en de Centrale Organisatie Integriteit Defensie (COID) gemaakt. Inhoudelijke informatie over individuele meldingen of informatie die herleidbaar is naar een melder of beschuldigde wordt alleen gedeeld met functionarissen die een directe rol hebben in de behandeling van de betreffende melding. Algemene informatie over aantallen meldingen zijn terug te vinden in de gepubliceerde jaarverslagen integriteit van Defensie.</w:t>
      </w:r>
    </w:p>
    <w:p w:rsidRPr="00BE482F" w:rsidR="00182E28" w:rsidP="00182E28" w:rsidRDefault="00182E28" w14:paraId="5410493C" w14:textId="77777777">
      <w:pPr>
        <w:pStyle w:val="Lijstalinea"/>
        <w:rPr>
          <w:b/>
          <w:szCs w:val="18"/>
        </w:rPr>
      </w:pPr>
    </w:p>
    <w:p w:rsidR="00182E28" w:rsidP="00182E28" w:rsidRDefault="00182E28" w14:paraId="0FD654D9" w14:textId="77777777">
      <w:pPr>
        <w:pStyle w:val="Lijstalinea"/>
        <w:numPr>
          <w:ilvl w:val="0"/>
          <w:numId w:val="2"/>
        </w:numPr>
        <w:suppressAutoHyphens/>
        <w:ind w:left="714" w:hanging="357"/>
        <w:rPr>
          <w:b/>
          <w:szCs w:val="18"/>
        </w:rPr>
      </w:pPr>
      <w:r>
        <w:rPr>
          <w:b/>
          <w:szCs w:val="18"/>
        </w:rPr>
        <w:t>Wilt u deze vragen ieder afzonderlijk, op nummer en zonder verwijzing naar eerdere vragen beantwoorden en wel binnen de daartoe gestelde termijn van 3 weken en in ieder geval voor het commissiedebat Veiligheid &amp; Integriteit Defensie?</w:t>
      </w:r>
    </w:p>
    <w:p w:rsidRPr="00020665" w:rsidR="00182E28" w:rsidP="00182E28" w:rsidRDefault="00182E28" w14:paraId="2C81B857" w14:textId="77777777">
      <w:pPr>
        <w:pStyle w:val="Lijstalinea"/>
        <w:ind w:left="714"/>
        <w:rPr>
          <w:b/>
          <w:szCs w:val="18"/>
        </w:rPr>
      </w:pPr>
      <w:r>
        <w:rPr>
          <w:b/>
          <w:szCs w:val="18"/>
        </w:rPr>
        <w:br/>
      </w:r>
      <w:r>
        <w:rPr>
          <w:szCs w:val="18"/>
        </w:rPr>
        <w:t>U ontvangt de antwoorden op de vragen voor het commissiedebat Veiligheid &amp; Integriteit.</w:t>
      </w:r>
    </w:p>
    <w:p w:rsidR="00B749E7" w:rsidRDefault="00B749E7" w14:paraId="07899B3B" w14:textId="77777777"/>
    <w:sectPr w:rsidR="00B749E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5CA55" w14:textId="77777777" w:rsidR="001249D8" w:rsidRDefault="001249D8" w:rsidP="00182E28">
      <w:pPr>
        <w:spacing w:after="0" w:line="240" w:lineRule="auto"/>
      </w:pPr>
      <w:r>
        <w:separator/>
      </w:r>
    </w:p>
  </w:endnote>
  <w:endnote w:type="continuationSeparator" w:id="0">
    <w:p w14:paraId="0BB50A8B" w14:textId="77777777" w:rsidR="001249D8" w:rsidRDefault="001249D8" w:rsidP="0018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venirNext-Regular">
    <w:panose1 w:val="00000000000000000000"/>
    <w:charset w:val="00"/>
    <w:family w:val="auto"/>
    <w:notTrueType/>
    <w:pitch w:val="default"/>
    <w:sig w:usb0="00000003" w:usb1="00000000" w:usb2="00000000" w:usb3="00000000" w:csb0="00000001" w:csb1="00000000"/>
  </w:font>
  <w:font w:name="AvenirNextLTPro-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74B2" w14:textId="77777777" w:rsidR="00182E28" w:rsidRPr="00182E28" w:rsidRDefault="00182E28" w:rsidP="00182E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2959A" w14:textId="77777777" w:rsidR="00182E28" w:rsidRPr="00182E28" w:rsidRDefault="00182E28" w:rsidP="00182E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363B4" w14:textId="77777777" w:rsidR="00182E28" w:rsidRPr="00182E28" w:rsidRDefault="00182E28" w:rsidP="00182E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10563" w14:textId="77777777" w:rsidR="001249D8" w:rsidRDefault="001249D8" w:rsidP="00182E28">
      <w:pPr>
        <w:spacing w:after="0" w:line="240" w:lineRule="auto"/>
      </w:pPr>
      <w:r>
        <w:separator/>
      </w:r>
    </w:p>
  </w:footnote>
  <w:footnote w:type="continuationSeparator" w:id="0">
    <w:p w14:paraId="66E45E16" w14:textId="77777777" w:rsidR="001249D8" w:rsidRDefault="001249D8" w:rsidP="00182E28">
      <w:pPr>
        <w:spacing w:after="0" w:line="240" w:lineRule="auto"/>
      </w:pPr>
      <w:r>
        <w:continuationSeparator/>
      </w:r>
    </w:p>
  </w:footnote>
  <w:footnote w:id="1">
    <w:p w14:paraId="485A28BB" w14:textId="77777777" w:rsidR="00182E28" w:rsidRPr="000905C2" w:rsidRDefault="00182E28" w:rsidP="00182E28">
      <w:pPr>
        <w:pStyle w:val="Voetnoottekst"/>
        <w:rPr>
          <w:rFonts w:ascii="Verdana" w:hAnsi="Verdana"/>
          <w:sz w:val="16"/>
          <w:szCs w:val="16"/>
        </w:rPr>
      </w:pPr>
      <w:r w:rsidRPr="000905C2">
        <w:rPr>
          <w:rStyle w:val="Voetnootmarkering"/>
          <w:rFonts w:ascii="Verdana" w:hAnsi="Verdana"/>
          <w:sz w:val="16"/>
          <w:szCs w:val="16"/>
        </w:rPr>
        <w:footnoteRef/>
      </w:r>
      <w:r w:rsidRPr="000905C2">
        <w:rPr>
          <w:rFonts w:ascii="Verdana" w:hAnsi="Verdana"/>
          <w:sz w:val="16"/>
          <w:szCs w:val="16"/>
        </w:rPr>
        <w:t xml:space="preserve"> </w:t>
      </w:r>
      <w:r w:rsidRPr="000905C2">
        <w:rPr>
          <w:rFonts w:ascii="Verdana" w:hAnsi="Verdana"/>
          <w:i/>
          <w:sz w:val="16"/>
          <w:szCs w:val="16"/>
        </w:rPr>
        <w:t>Kamerstukken II</w:t>
      </w:r>
      <w:r w:rsidRPr="000905C2">
        <w:rPr>
          <w:rFonts w:ascii="Verdana" w:hAnsi="Verdana"/>
          <w:sz w:val="16"/>
          <w:szCs w:val="16"/>
        </w:rPr>
        <w:t xml:space="preserve"> 2020</w:t>
      </w:r>
      <w:r>
        <w:rPr>
          <w:rFonts w:ascii="Verdana" w:hAnsi="Verdana"/>
          <w:sz w:val="16"/>
          <w:szCs w:val="16"/>
        </w:rPr>
        <w:t>/21</w:t>
      </w:r>
      <w:r w:rsidRPr="000905C2">
        <w:rPr>
          <w:rFonts w:ascii="Verdana" w:hAnsi="Verdana"/>
          <w:sz w:val="16"/>
          <w:szCs w:val="16"/>
        </w:rPr>
        <w:t>, 27 529, nr. 228</w:t>
      </w:r>
    </w:p>
  </w:footnote>
  <w:footnote w:id="2">
    <w:p w14:paraId="45D979E8" w14:textId="77777777" w:rsidR="00182E28" w:rsidRPr="001954DA" w:rsidRDefault="00182E28" w:rsidP="00182E28">
      <w:pPr>
        <w:pStyle w:val="Voetnoottekst"/>
      </w:pPr>
      <w:r w:rsidRPr="000905C2">
        <w:rPr>
          <w:rStyle w:val="Voetnootmarkering"/>
          <w:rFonts w:ascii="Verdana" w:hAnsi="Verdana"/>
          <w:sz w:val="16"/>
          <w:szCs w:val="16"/>
        </w:rPr>
        <w:footnoteRef/>
      </w:r>
      <w:r w:rsidRPr="000905C2">
        <w:rPr>
          <w:rFonts w:ascii="Verdana" w:hAnsi="Verdana"/>
          <w:sz w:val="16"/>
          <w:szCs w:val="16"/>
        </w:rPr>
        <w:t xml:space="preserve"> </w:t>
      </w:r>
      <w:r w:rsidRPr="000905C2">
        <w:rPr>
          <w:rFonts w:ascii="Verdana" w:hAnsi="Verdana"/>
          <w:i/>
          <w:sz w:val="16"/>
          <w:szCs w:val="16"/>
        </w:rPr>
        <w:t>Stcrt</w:t>
      </w:r>
      <w:r>
        <w:rPr>
          <w:rFonts w:ascii="Verdana" w:hAnsi="Verdana"/>
          <w:i/>
          <w:sz w:val="16"/>
          <w:szCs w:val="16"/>
        </w:rPr>
        <w:t>.</w:t>
      </w:r>
      <w:r w:rsidRPr="000905C2">
        <w:rPr>
          <w:rFonts w:ascii="Verdana" w:hAnsi="Verdana"/>
          <w:i/>
          <w:sz w:val="16"/>
          <w:szCs w:val="16"/>
        </w:rPr>
        <w:t xml:space="preserve"> </w:t>
      </w:r>
      <w:r w:rsidRPr="000905C2">
        <w:rPr>
          <w:rFonts w:ascii="Verdana" w:hAnsi="Verdana"/>
          <w:sz w:val="16"/>
          <w:szCs w:val="16"/>
        </w:rPr>
        <w:t>2019</w:t>
      </w:r>
      <w:r w:rsidRPr="000905C2">
        <w:rPr>
          <w:rFonts w:ascii="Verdana" w:hAnsi="Verdana"/>
          <w:i/>
          <w:sz w:val="16"/>
          <w:szCs w:val="16"/>
        </w:rPr>
        <w:t xml:space="preserve">, </w:t>
      </w:r>
      <w:r w:rsidRPr="000905C2">
        <w:rPr>
          <w:rFonts w:ascii="Verdana" w:hAnsi="Verdana"/>
          <w:sz w:val="16"/>
          <w:szCs w:val="16"/>
        </w:rPr>
        <w:t>nr. 38007</w:t>
      </w:r>
      <w:r w:rsidRPr="002658B5">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68020" w14:textId="77777777" w:rsidR="00182E28" w:rsidRPr="00182E28" w:rsidRDefault="00182E28" w:rsidP="00182E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0132" w14:textId="77777777" w:rsidR="00182E28" w:rsidRPr="00182E28" w:rsidRDefault="00182E28" w:rsidP="00182E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3A4" w14:textId="77777777" w:rsidR="00182E28" w:rsidRPr="00182E28" w:rsidRDefault="00182E28" w:rsidP="00182E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04F84"/>
    <w:multiLevelType w:val="hybridMultilevel"/>
    <w:tmpl w:val="87F64810"/>
    <w:lvl w:ilvl="0" w:tplc="B83449E0">
      <w:start w:val="1"/>
      <w:numFmt w:val="decimal"/>
      <w:lvlText w:val="%1."/>
      <w:lvlJc w:val="left"/>
      <w:pPr>
        <w:ind w:left="720" w:hanging="360"/>
      </w:pPr>
      <w:rPr>
        <w:rFonts w:hint="default"/>
        <w:b/>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225372"/>
    <w:multiLevelType w:val="hybridMultilevel"/>
    <w:tmpl w:val="2AD0E208"/>
    <w:lvl w:ilvl="0" w:tplc="0A5A93E6">
      <w:start w:val="23"/>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0264165">
    <w:abstractNumId w:val="0"/>
  </w:num>
  <w:num w:numId="2" w16cid:durableId="299697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E28"/>
    <w:rsid w:val="001249D8"/>
    <w:rsid w:val="00182E28"/>
    <w:rsid w:val="00B749E7"/>
    <w:rsid w:val="00E35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5AEBE"/>
  <w15:chartTrackingRefBased/>
  <w15:docId w15:val="{A9D921A9-F7DE-46CD-9B8B-93238B0A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2E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82E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82E2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82E2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82E2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82E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2E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2E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2E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2E2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82E2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82E2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82E2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82E2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82E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2E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2E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2E28"/>
    <w:rPr>
      <w:rFonts w:eastAsiaTheme="majorEastAsia" w:cstheme="majorBidi"/>
      <w:color w:val="272727" w:themeColor="text1" w:themeTint="D8"/>
    </w:rPr>
  </w:style>
  <w:style w:type="paragraph" w:styleId="Titel">
    <w:name w:val="Title"/>
    <w:basedOn w:val="Standaard"/>
    <w:next w:val="Standaard"/>
    <w:link w:val="TitelChar"/>
    <w:uiPriority w:val="10"/>
    <w:qFormat/>
    <w:rsid w:val="00182E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2E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2E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2E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2E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2E28"/>
    <w:rPr>
      <w:i/>
      <w:iCs/>
      <w:color w:val="404040" w:themeColor="text1" w:themeTint="BF"/>
    </w:rPr>
  </w:style>
  <w:style w:type="paragraph" w:styleId="Lijstalinea">
    <w:name w:val="List Paragraph"/>
    <w:basedOn w:val="Standaard"/>
    <w:uiPriority w:val="34"/>
    <w:qFormat/>
    <w:rsid w:val="00182E28"/>
    <w:pPr>
      <w:ind w:left="720"/>
      <w:contextualSpacing/>
    </w:pPr>
  </w:style>
  <w:style w:type="character" w:styleId="Intensievebenadrukking">
    <w:name w:val="Intense Emphasis"/>
    <w:basedOn w:val="Standaardalinea-lettertype"/>
    <w:uiPriority w:val="21"/>
    <w:qFormat/>
    <w:rsid w:val="00182E28"/>
    <w:rPr>
      <w:i/>
      <w:iCs/>
      <w:color w:val="2F5496" w:themeColor="accent1" w:themeShade="BF"/>
    </w:rPr>
  </w:style>
  <w:style w:type="paragraph" w:styleId="Duidelijkcitaat">
    <w:name w:val="Intense Quote"/>
    <w:basedOn w:val="Standaard"/>
    <w:next w:val="Standaard"/>
    <w:link w:val="DuidelijkcitaatChar"/>
    <w:uiPriority w:val="30"/>
    <w:qFormat/>
    <w:rsid w:val="00182E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82E28"/>
    <w:rPr>
      <w:i/>
      <w:iCs/>
      <w:color w:val="2F5496" w:themeColor="accent1" w:themeShade="BF"/>
    </w:rPr>
  </w:style>
  <w:style w:type="character" w:styleId="Intensieveverwijzing">
    <w:name w:val="Intense Reference"/>
    <w:basedOn w:val="Standaardalinea-lettertype"/>
    <w:uiPriority w:val="32"/>
    <w:qFormat/>
    <w:rsid w:val="00182E28"/>
    <w:rPr>
      <w:b/>
      <w:bCs/>
      <w:smallCaps/>
      <w:color w:val="2F5496" w:themeColor="accent1" w:themeShade="BF"/>
      <w:spacing w:val="5"/>
    </w:rPr>
  </w:style>
  <w:style w:type="paragraph" w:styleId="Tekstopmerking">
    <w:name w:val="annotation text"/>
    <w:basedOn w:val="Standaard"/>
    <w:link w:val="TekstopmerkingChar"/>
    <w:uiPriority w:val="99"/>
    <w:unhideWhenUsed/>
    <w:rsid w:val="00182E28"/>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182E28"/>
    <w:rPr>
      <w:kern w:val="0"/>
      <w:sz w:val="20"/>
      <w:szCs w:val="20"/>
      <w14:ligatures w14:val="none"/>
    </w:rPr>
  </w:style>
  <w:style w:type="paragraph" w:styleId="Voetnoottekst">
    <w:name w:val="footnote text"/>
    <w:basedOn w:val="Standaard"/>
    <w:link w:val="VoetnoottekstChar"/>
    <w:uiPriority w:val="99"/>
    <w:semiHidden/>
    <w:unhideWhenUsed/>
    <w:rsid w:val="00182E28"/>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182E28"/>
    <w:rPr>
      <w:kern w:val="0"/>
      <w:sz w:val="20"/>
      <w:szCs w:val="20"/>
      <w14:ligatures w14:val="none"/>
    </w:rPr>
  </w:style>
  <w:style w:type="character" w:styleId="Voetnootmarkering">
    <w:name w:val="footnote reference"/>
    <w:basedOn w:val="Standaardalinea-lettertype"/>
    <w:uiPriority w:val="99"/>
    <w:semiHidden/>
    <w:unhideWhenUsed/>
    <w:rsid w:val="00182E28"/>
    <w:rPr>
      <w:vertAlign w:val="superscript"/>
    </w:rPr>
  </w:style>
  <w:style w:type="paragraph" w:styleId="Koptekst">
    <w:name w:val="header"/>
    <w:basedOn w:val="Standaard"/>
    <w:link w:val="KoptekstChar"/>
    <w:uiPriority w:val="99"/>
    <w:unhideWhenUsed/>
    <w:rsid w:val="00182E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2E28"/>
  </w:style>
  <w:style w:type="paragraph" w:styleId="Voettekst">
    <w:name w:val="footer"/>
    <w:basedOn w:val="Standaard"/>
    <w:link w:val="VoettekstChar"/>
    <w:uiPriority w:val="99"/>
    <w:unhideWhenUsed/>
    <w:rsid w:val="00182E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2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5280</ap:Words>
  <ap:Characters>29043</ap:Characters>
  <ap:DocSecurity>0</ap:DocSecurity>
  <ap:Lines>242</ap:Lines>
  <ap:Paragraphs>68</ap:Paragraphs>
  <ap:ScaleCrop>false</ap:ScaleCrop>
  <ap:LinksUpToDate>false</ap:LinksUpToDate>
  <ap:CharactersWithSpaces>34255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2026-08-25T13:21:00.0000000Z</dcterms:created>
  <dcterms:modified xsi:type="dcterms:W3CDTF">2026-08-25T13:21:00.0000000Z</dcterms:modified>
  <version/>
  <category/>
</coreProperties>
</file>