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07B28DD" w14:textId="77777777">
        <w:trPr>
          <w:cantSplit/>
        </w:trPr>
        <w:tc>
          <w:tcPr>
            <w:tcW w:w="9142" w:type="dxa"/>
            <w:gridSpan w:val="2"/>
            <w:tcBorders>
              <w:top w:val="nil"/>
              <w:left w:val="nil"/>
              <w:bottom w:val="nil"/>
              <w:right w:val="nil"/>
            </w:tcBorders>
          </w:tcPr>
          <w:p w:rsidRPr="002168F4" w:rsidR="00CB3578" w:rsidRDefault="00CB3578" w14:paraId="54C7CFC9" w14:textId="77777777">
            <w:pPr>
              <w:pStyle w:val="Amendement"/>
              <w:jc w:val="right"/>
              <w:rPr>
                <w:rFonts w:ascii="Times New Roman" w:hAnsi="Times New Roman" w:cs="Times New Roman"/>
              </w:rPr>
            </w:pPr>
          </w:p>
        </w:tc>
      </w:tr>
      <w:tr w:rsidRPr="002168F4" w:rsidR="00CB3578" w:rsidTr="00A11E73" w14:paraId="55406E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DB6D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13A0C" w:rsidRDefault="00C13A0C" w14:paraId="000EDCFC" w14:textId="6ACF1F94">
            <w:pPr>
              <w:tabs>
                <w:tab w:val="left" w:pos="-1440"/>
                <w:tab w:val="left" w:pos="-720"/>
                <w:tab w:val="left" w:pos="4320"/>
              </w:tabs>
              <w:suppressAutoHyphens/>
              <w:rPr>
                <w:rFonts w:ascii="Times New Roman" w:hAnsi="Times New Roman"/>
                <w:b/>
                <w:bCs/>
              </w:rPr>
            </w:pPr>
            <w:r>
              <w:rPr>
                <w:rFonts w:ascii="Times New Roman" w:hAnsi="Times New Roman"/>
                <w:b/>
                <w:bCs/>
              </w:rPr>
              <w:tab/>
            </w:r>
          </w:p>
        </w:tc>
      </w:tr>
      <w:tr w:rsidRPr="002168F4" w:rsidR="002A727C" w:rsidTr="00A11E73" w14:paraId="3B9633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07DDB" w14:paraId="23E6FA8D" w14:textId="56F12399">
            <w:pPr>
              <w:rPr>
                <w:rFonts w:ascii="Times New Roman" w:hAnsi="Times New Roman"/>
                <w:b/>
                <w:sz w:val="24"/>
              </w:rPr>
            </w:pPr>
            <w:r>
              <w:rPr>
                <w:rFonts w:ascii="Times New Roman" w:hAnsi="Times New Roman"/>
                <w:b/>
                <w:sz w:val="24"/>
              </w:rPr>
              <w:t>36 991</w:t>
            </w:r>
          </w:p>
        </w:tc>
        <w:tc>
          <w:tcPr>
            <w:tcW w:w="6590" w:type="dxa"/>
            <w:tcBorders>
              <w:top w:val="nil"/>
              <w:left w:val="nil"/>
              <w:bottom w:val="nil"/>
              <w:right w:val="nil"/>
            </w:tcBorders>
          </w:tcPr>
          <w:p w:rsidRPr="002A727C" w:rsidR="002A727C" w:rsidP="000D5BC4" w:rsidRDefault="00C13A0C" w14:paraId="6F26B90E" w14:textId="2FE0CF44">
            <w:pPr>
              <w:rPr>
                <w:rFonts w:ascii="Times New Roman" w:hAnsi="Times New Roman"/>
                <w:b/>
                <w:sz w:val="24"/>
              </w:rPr>
            </w:pPr>
            <w:r w:rsidRPr="00C13A0C">
              <w:rPr>
                <w:rFonts w:ascii="Times New Roman" w:hAnsi="Times New Roman"/>
                <w:b/>
                <w:sz w:val="24"/>
              </w:rPr>
              <w:t>Voorstel van wet van het lid Martens-America tot wijziging van de Politiewet 2012 in verband met het instellen van een wettelijk verbod op het dragen van zichtbare uitingen van godsdienst of levensovertuiging voor geüniformeerde buitengewoon opsporingsambtenaren</w:t>
            </w:r>
          </w:p>
        </w:tc>
      </w:tr>
      <w:tr w:rsidRPr="002168F4" w:rsidR="00CB3578" w:rsidTr="00A11E73" w14:paraId="2A08F3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2FED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BEF6A6" w14:textId="77777777">
            <w:pPr>
              <w:pStyle w:val="Amendement"/>
              <w:rPr>
                <w:rFonts w:ascii="Times New Roman" w:hAnsi="Times New Roman" w:cs="Times New Roman"/>
              </w:rPr>
            </w:pPr>
          </w:p>
        </w:tc>
      </w:tr>
      <w:tr w:rsidRPr="002168F4" w:rsidR="00CB3578" w:rsidTr="00A11E73" w14:paraId="0873D8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46415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867CEF" w14:textId="77777777">
            <w:pPr>
              <w:pStyle w:val="Amendement"/>
              <w:rPr>
                <w:rFonts w:ascii="Times New Roman" w:hAnsi="Times New Roman" w:cs="Times New Roman"/>
              </w:rPr>
            </w:pPr>
          </w:p>
        </w:tc>
      </w:tr>
      <w:tr w:rsidRPr="002168F4" w:rsidR="00CB3578" w:rsidTr="00A11E73" w14:paraId="0C0F7B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384FC5"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E591F3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BE409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FB83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FD6A4D" w14:textId="77777777">
            <w:pPr>
              <w:pStyle w:val="Amendement"/>
              <w:rPr>
                <w:rFonts w:ascii="Times New Roman" w:hAnsi="Times New Roman" w:cs="Times New Roman"/>
              </w:rPr>
            </w:pPr>
          </w:p>
        </w:tc>
      </w:tr>
    </w:tbl>
    <w:p w:rsidRPr="00C13A0C" w:rsidR="00C13A0C" w:rsidP="00C13A0C" w:rsidRDefault="00C13A0C" w14:paraId="02F0665C" w14:textId="22A9A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Wij Willem-Alexander, bij de gratie Gods, Koning der Nederlanden, Prins van Oranje-Nassau, enz. enz. enz.</w:t>
      </w:r>
    </w:p>
    <w:p w:rsidRPr="00C13A0C" w:rsidR="00C13A0C" w:rsidP="00C13A0C" w:rsidRDefault="00C13A0C" w14:paraId="5B9397C9"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4832D4FC" w14:textId="61E63E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Allen, die deze zullen zien of horen lezen, saluut! doen te weten:</w:t>
      </w:r>
    </w:p>
    <w:p w:rsidRPr="00C13A0C" w:rsidR="00C13A0C" w:rsidP="00C13A0C" w:rsidRDefault="00C13A0C" w14:paraId="62DCFD43" w14:textId="58FA9B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Alzo Wij in overweging genomen hebben, dat het wenselijk is om een wettelijk verbod in te stellen op het dragen van zichtbare uitingen van godsdienst of levensovertuiging voor geüniformeerde buitengewoon opsporingsambtenaren;</w:t>
      </w:r>
    </w:p>
    <w:p w:rsidR="00CB3578" w:rsidP="00C13A0C" w:rsidRDefault="00C13A0C" w14:paraId="56551070" w14:textId="211B87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13A0C" w:rsidP="00C13A0C" w:rsidRDefault="00C13A0C" w14:paraId="4C192115" w14:textId="77777777">
      <w:pPr>
        <w:tabs>
          <w:tab w:val="left" w:pos="284"/>
          <w:tab w:val="left" w:pos="567"/>
          <w:tab w:val="left" w:pos="851"/>
        </w:tabs>
        <w:ind w:right="-2"/>
        <w:rPr>
          <w:rFonts w:ascii="Times New Roman" w:hAnsi="Times New Roman"/>
          <w:sz w:val="24"/>
          <w:szCs w:val="20"/>
        </w:rPr>
      </w:pPr>
    </w:p>
    <w:p w:rsidR="00C13A0C" w:rsidP="00C13A0C" w:rsidRDefault="00C13A0C" w14:paraId="0640A989"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32763469" w14:textId="77777777">
      <w:pPr>
        <w:tabs>
          <w:tab w:val="left" w:pos="284"/>
          <w:tab w:val="left" w:pos="567"/>
          <w:tab w:val="left" w:pos="851"/>
        </w:tabs>
        <w:ind w:right="-2"/>
        <w:rPr>
          <w:rFonts w:ascii="Times New Roman" w:hAnsi="Times New Roman"/>
          <w:b/>
          <w:bCs/>
          <w:sz w:val="24"/>
          <w:szCs w:val="20"/>
        </w:rPr>
      </w:pPr>
      <w:r w:rsidRPr="00C13A0C">
        <w:rPr>
          <w:rFonts w:ascii="Times New Roman" w:hAnsi="Times New Roman"/>
          <w:b/>
          <w:bCs/>
          <w:sz w:val="24"/>
          <w:szCs w:val="20"/>
        </w:rPr>
        <w:t>ARTIKEL I</w:t>
      </w:r>
    </w:p>
    <w:p w:rsidRPr="00C13A0C" w:rsidR="00C13A0C" w:rsidP="00C13A0C" w:rsidRDefault="00C13A0C" w14:paraId="7BC57E40"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628962D8" w14:textId="13C64F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Na artikel 10 van de Politiewet 2012 wordt een artikel ingevoegd, luidende:</w:t>
      </w:r>
    </w:p>
    <w:p w:rsidRPr="00C13A0C" w:rsidR="00C13A0C" w:rsidP="00C13A0C" w:rsidRDefault="00C13A0C" w14:paraId="4BA1F393"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1F0A38F4" w14:textId="77777777">
      <w:pPr>
        <w:tabs>
          <w:tab w:val="left" w:pos="284"/>
          <w:tab w:val="left" w:pos="567"/>
          <w:tab w:val="left" w:pos="851"/>
        </w:tabs>
        <w:ind w:right="-2"/>
        <w:rPr>
          <w:rFonts w:ascii="Times New Roman" w:hAnsi="Times New Roman"/>
          <w:b/>
          <w:bCs/>
          <w:sz w:val="24"/>
          <w:szCs w:val="20"/>
        </w:rPr>
      </w:pPr>
      <w:r w:rsidRPr="00C13A0C">
        <w:rPr>
          <w:rFonts w:ascii="Times New Roman" w:hAnsi="Times New Roman"/>
          <w:b/>
          <w:bCs/>
          <w:sz w:val="24"/>
          <w:szCs w:val="20"/>
        </w:rPr>
        <w:t>Artikel 10a</w:t>
      </w:r>
    </w:p>
    <w:p w:rsidRPr="00C13A0C" w:rsidR="00C13A0C" w:rsidP="00C13A0C" w:rsidRDefault="00C13A0C" w14:paraId="6637A75B"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001C292D" w14:textId="39F344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De buitengewoon opsporingsambtenaar, bedoeld in artikel 142, eerste lid, van het Wetboek van Strafvordering, die bij zijn taakuitoefening een uniform of bedrijfskleding draagt, onthoudt zich in contact met het publiek van het dragen van zichtbare uitingen van godsdienst of levensovertuiging.</w:t>
      </w:r>
    </w:p>
    <w:p w:rsidRPr="00C13A0C" w:rsidR="00C13A0C" w:rsidP="00C13A0C" w:rsidRDefault="00C13A0C" w14:paraId="53645207"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4AABB69A"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388914ED" w14:textId="77777777">
      <w:pPr>
        <w:tabs>
          <w:tab w:val="left" w:pos="284"/>
          <w:tab w:val="left" w:pos="567"/>
          <w:tab w:val="left" w:pos="851"/>
        </w:tabs>
        <w:ind w:right="-2"/>
        <w:rPr>
          <w:rFonts w:ascii="Times New Roman" w:hAnsi="Times New Roman"/>
          <w:b/>
          <w:bCs/>
          <w:sz w:val="24"/>
          <w:szCs w:val="20"/>
        </w:rPr>
      </w:pPr>
      <w:r w:rsidRPr="00C13A0C">
        <w:rPr>
          <w:rFonts w:ascii="Times New Roman" w:hAnsi="Times New Roman"/>
          <w:b/>
          <w:bCs/>
          <w:sz w:val="24"/>
          <w:szCs w:val="20"/>
        </w:rPr>
        <w:t>ARTIKEL II</w:t>
      </w:r>
    </w:p>
    <w:p w:rsidRPr="00C13A0C" w:rsidR="00C13A0C" w:rsidP="00C13A0C" w:rsidRDefault="00C13A0C" w14:paraId="7DF49FE9"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2CA7A95A" w14:textId="44A353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 xml:space="preserve">Deze wet treedt in werking op een bij koninklijk besluit te bepalen tijdstip. </w:t>
      </w:r>
    </w:p>
    <w:p w:rsidRPr="00C13A0C" w:rsidR="00C13A0C" w:rsidP="00C13A0C" w:rsidRDefault="00C13A0C" w14:paraId="3718B757" w14:textId="77777777">
      <w:pPr>
        <w:tabs>
          <w:tab w:val="left" w:pos="284"/>
          <w:tab w:val="left" w:pos="567"/>
          <w:tab w:val="left" w:pos="851"/>
        </w:tabs>
        <w:ind w:right="-2"/>
        <w:rPr>
          <w:rFonts w:ascii="Times New Roman" w:hAnsi="Times New Roman"/>
          <w:sz w:val="24"/>
          <w:szCs w:val="20"/>
        </w:rPr>
      </w:pPr>
    </w:p>
    <w:p w:rsidR="00C13A0C" w:rsidP="00C13A0C" w:rsidRDefault="00C13A0C" w14:paraId="0562231A"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4A3E4FAF" w14:textId="20E95D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3A0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C13A0C" w:rsidR="00C13A0C" w:rsidP="00C13A0C" w:rsidRDefault="00C13A0C" w14:paraId="5383C690"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296A6BE2" w14:textId="77777777">
      <w:pPr>
        <w:tabs>
          <w:tab w:val="left" w:pos="284"/>
          <w:tab w:val="left" w:pos="567"/>
          <w:tab w:val="left" w:pos="851"/>
        </w:tabs>
        <w:ind w:right="-2"/>
        <w:rPr>
          <w:rFonts w:ascii="Times New Roman" w:hAnsi="Times New Roman"/>
          <w:sz w:val="24"/>
          <w:szCs w:val="20"/>
        </w:rPr>
      </w:pPr>
      <w:r w:rsidRPr="00C13A0C">
        <w:rPr>
          <w:rFonts w:ascii="Times New Roman" w:hAnsi="Times New Roman"/>
          <w:sz w:val="24"/>
          <w:szCs w:val="20"/>
        </w:rPr>
        <w:t xml:space="preserve">Gegeven, </w:t>
      </w:r>
    </w:p>
    <w:p w:rsidRPr="00C13A0C" w:rsidR="00C13A0C" w:rsidP="00C13A0C" w:rsidRDefault="00C13A0C" w14:paraId="72B98C13"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533FAB7A"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4CA23F36"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075FD6EF"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02C539E9" w14:textId="77777777">
      <w:pPr>
        <w:tabs>
          <w:tab w:val="left" w:pos="284"/>
          <w:tab w:val="left" w:pos="567"/>
          <w:tab w:val="left" w:pos="851"/>
        </w:tabs>
        <w:ind w:right="-2"/>
        <w:rPr>
          <w:rFonts w:ascii="Times New Roman" w:hAnsi="Times New Roman"/>
          <w:sz w:val="24"/>
          <w:szCs w:val="20"/>
        </w:rPr>
      </w:pPr>
    </w:p>
    <w:p w:rsidR="00C13A0C" w:rsidP="00C13A0C" w:rsidRDefault="00C13A0C" w14:paraId="634B6421" w14:textId="77777777">
      <w:pPr>
        <w:tabs>
          <w:tab w:val="left" w:pos="284"/>
          <w:tab w:val="left" w:pos="567"/>
          <w:tab w:val="left" w:pos="851"/>
        </w:tabs>
        <w:ind w:right="-2"/>
        <w:rPr>
          <w:rFonts w:ascii="Times New Roman" w:hAnsi="Times New Roman"/>
          <w:sz w:val="24"/>
          <w:szCs w:val="20"/>
        </w:rPr>
      </w:pPr>
    </w:p>
    <w:p w:rsidR="00C13A0C" w:rsidP="00C13A0C" w:rsidRDefault="00C13A0C" w14:paraId="7E6F3B29" w14:textId="77777777">
      <w:pPr>
        <w:tabs>
          <w:tab w:val="left" w:pos="284"/>
          <w:tab w:val="left" w:pos="567"/>
          <w:tab w:val="left" w:pos="851"/>
        </w:tabs>
        <w:ind w:right="-2"/>
        <w:rPr>
          <w:rFonts w:ascii="Times New Roman" w:hAnsi="Times New Roman"/>
          <w:sz w:val="24"/>
          <w:szCs w:val="20"/>
        </w:rPr>
      </w:pPr>
    </w:p>
    <w:p w:rsidR="00C13A0C" w:rsidP="00C13A0C" w:rsidRDefault="00C13A0C" w14:paraId="2E7076F9" w14:textId="77777777">
      <w:pPr>
        <w:tabs>
          <w:tab w:val="left" w:pos="284"/>
          <w:tab w:val="left" w:pos="567"/>
          <w:tab w:val="left" w:pos="851"/>
        </w:tabs>
        <w:ind w:right="-2"/>
        <w:rPr>
          <w:rFonts w:ascii="Times New Roman" w:hAnsi="Times New Roman"/>
          <w:sz w:val="24"/>
          <w:szCs w:val="20"/>
        </w:rPr>
      </w:pPr>
    </w:p>
    <w:p w:rsidRPr="00C13A0C" w:rsidR="00C13A0C" w:rsidP="00C13A0C" w:rsidRDefault="00C13A0C" w14:paraId="73435C72" w14:textId="77777777">
      <w:pPr>
        <w:tabs>
          <w:tab w:val="left" w:pos="284"/>
          <w:tab w:val="left" w:pos="567"/>
          <w:tab w:val="left" w:pos="851"/>
        </w:tabs>
        <w:ind w:right="-2"/>
        <w:rPr>
          <w:rFonts w:ascii="Times New Roman" w:hAnsi="Times New Roman"/>
          <w:sz w:val="24"/>
          <w:szCs w:val="20"/>
        </w:rPr>
      </w:pPr>
    </w:p>
    <w:p w:rsidRPr="002168F4" w:rsidR="00C13A0C" w:rsidP="00C13A0C" w:rsidRDefault="00C13A0C" w14:paraId="3D840662" w14:textId="5E4D2094">
      <w:pPr>
        <w:tabs>
          <w:tab w:val="left" w:pos="284"/>
          <w:tab w:val="left" w:pos="567"/>
          <w:tab w:val="left" w:pos="851"/>
        </w:tabs>
        <w:ind w:right="-2"/>
        <w:rPr>
          <w:rFonts w:ascii="Times New Roman" w:hAnsi="Times New Roman"/>
          <w:sz w:val="24"/>
          <w:szCs w:val="20"/>
        </w:rPr>
      </w:pPr>
      <w:r w:rsidRPr="00C13A0C">
        <w:rPr>
          <w:rFonts w:ascii="Times New Roman" w:hAnsi="Times New Roman"/>
          <w:sz w:val="24"/>
          <w:szCs w:val="20"/>
        </w:rPr>
        <w:t>De Minister van Justitie en Veiligheid,</w:t>
      </w:r>
    </w:p>
    <w:sectPr w:rsidRPr="002168F4" w:rsidR="00C13A0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B7F49" w14:textId="77777777" w:rsidR="004F753F" w:rsidRDefault="004F753F">
      <w:pPr>
        <w:spacing w:line="20" w:lineRule="exact"/>
      </w:pPr>
    </w:p>
  </w:endnote>
  <w:endnote w:type="continuationSeparator" w:id="0">
    <w:p w14:paraId="13716E8D" w14:textId="77777777" w:rsidR="004F753F" w:rsidRDefault="004F753F">
      <w:pPr>
        <w:pStyle w:val="Amendement"/>
      </w:pPr>
      <w:r>
        <w:rPr>
          <w:b w:val="0"/>
          <w:bCs w:val="0"/>
        </w:rPr>
        <w:t xml:space="preserve"> </w:t>
      </w:r>
    </w:p>
  </w:endnote>
  <w:endnote w:type="continuationNotice" w:id="1">
    <w:p w14:paraId="134E22C0" w14:textId="77777777" w:rsidR="004F753F" w:rsidRDefault="004F753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E00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109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33A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8336A8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87DF" w14:textId="77777777" w:rsidR="004F753F" w:rsidRDefault="004F753F">
      <w:pPr>
        <w:pStyle w:val="Amendement"/>
      </w:pPr>
      <w:r>
        <w:rPr>
          <w:b w:val="0"/>
          <w:bCs w:val="0"/>
        </w:rPr>
        <w:separator/>
      </w:r>
    </w:p>
  </w:footnote>
  <w:footnote w:type="continuationSeparator" w:id="0">
    <w:p w14:paraId="349C4175" w14:textId="77777777" w:rsidR="004F753F" w:rsidRDefault="004F7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A0C"/>
    <w:rsid w:val="00012DBE"/>
    <w:rsid w:val="000A1D81"/>
    <w:rsid w:val="00107DDB"/>
    <w:rsid w:val="00111ED3"/>
    <w:rsid w:val="001C190E"/>
    <w:rsid w:val="002168F4"/>
    <w:rsid w:val="0029707B"/>
    <w:rsid w:val="002A727C"/>
    <w:rsid w:val="00306A6F"/>
    <w:rsid w:val="004F753F"/>
    <w:rsid w:val="005211F1"/>
    <w:rsid w:val="005D2707"/>
    <w:rsid w:val="00606255"/>
    <w:rsid w:val="006B607A"/>
    <w:rsid w:val="007D451C"/>
    <w:rsid w:val="00826224"/>
    <w:rsid w:val="00930A23"/>
    <w:rsid w:val="009C7354"/>
    <w:rsid w:val="009E6D7F"/>
    <w:rsid w:val="00A11E73"/>
    <w:rsid w:val="00A2521E"/>
    <w:rsid w:val="00AE436A"/>
    <w:rsid w:val="00C135B1"/>
    <w:rsid w:val="00C13A0C"/>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F985F"/>
  <w15:docId w15:val="{314BAF47-F4A9-47C7-8A94-92F7DC08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256</ap:Words>
  <ap:Characters>1408</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2026-07-07T10:49:00.0000000Z</dcterms:created>
  <dcterms:modified xsi:type="dcterms:W3CDTF">2026-07-07T10:49:00.0000000Z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