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4104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41049" w:rsidRDefault="00890A6E" w:rsidP="0010095E">
            <w:pPr>
              <w:pStyle w:val="EPName"/>
            </w:pPr>
            <w:r w:rsidRPr="00A41049">
              <w:t>Parlament Ewropew</w:t>
            </w:r>
          </w:p>
          <w:p w:rsidR="00751A4A" w:rsidRPr="00A4104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4104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A41049" w:rsidRDefault="00187494" w:rsidP="0010095E">
            <w:pPr>
              <w:pStyle w:val="EPLogo"/>
            </w:pPr>
            <w:r w:rsidRPr="00A4104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41049" w:rsidRDefault="00D058B8" w:rsidP="004C5D52">
      <w:pPr>
        <w:pStyle w:val="LineTop"/>
      </w:pPr>
    </w:p>
    <w:p w:rsidR="00680577" w:rsidRPr="00A41049" w:rsidRDefault="00890A6E" w:rsidP="00680577">
      <w:pPr>
        <w:pStyle w:val="EPBodyTA1"/>
      </w:pPr>
      <w:r w:rsidRPr="00A41049">
        <w:t>TESTI ADOTTATI</w:t>
      </w:r>
    </w:p>
    <w:p w:rsidR="00D058B8" w:rsidRPr="00A41049" w:rsidRDefault="00D058B8" w:rsidP="00D058B8">
      <w:pPr>
        <w:pStyle w:val="LineBottom"/>
      </w:pPr>
    </w:p>
    <w:p w:rsidR="00890A6E" w:rsidRPr="00A41049" w:rsidRDefault="00890A6E" w:rsidP="00890A6E">
      <w:pPr>
        <w:pStyle w:val="ATHeading1"/>
      </w:pPr>
      <w:bookmarkStart w:id="0" w:name="TANumber"/>
      <w:r w:rsidRPr="00A41049">
        <w:t>P9_TA(2024)0</w:t>
      </w:r>
      <w:bookmarkEnd w:id="0"/>
      <w:r w:rsidR="00372049">
        <w:t>350</w:t>
      </w:r>
    </w:p>
    <w:p w:rsidR="00890A6E" w:rsidRPr="00A41049" w:rsidRDefault="00890A6E" w:rsidP="00890A6E">
      <w:pPr>
        <w:pStyle w:val="ATHeading2"/>
      </w:pPr>
      <w:bookmarkStart w:id="1" w:name="title"/>
      <w:r w:rsidRPr="00A41049">
        <w:t>Iż-żieda fl-attrazzjoni tas-swieq kapitali pubbliċi u l-iffaċilitar tal-aċċess għall-kapital għall-SMEs - emenda ta' ċerti regolamenti</w:t>
      </w:r>
      <w:bookmarkEnd w:id="1"/>
    </w:p>
    <w:p w:rsidR="00890A6E" w:rsidRPr="00A41049" w:rsidRDefault="00890A6E" w:rsidP="00890A6E">
      <w:pPr>
        <w:rPr>
          <w:i/>
          <w:vanish/>
        </w:rPr>
      </w:pPr>
      <w:r w:rsidRPr="00A41049">
        <w:rPr>
          <w:i/>
        </w:rPr>
        <w:fldChar w:fldCharType="begin"/>
      </w:r>
      <w:r w:rsidRPr="00A41049">
        <w:rPr>
          <w:i/>
        </w:rPr>
        <w:instrText xml:space="preserve"> TC"(</w:instrText>
      </w:r>
      <w:bookmarkStart w:id="2" w:name="DocNumber"/>
      <w:r w:rsidRPr="00A41049">
        <w:rPr>
          <w:i/>
        </w:rPr>
        <w:instrText>A9-0302/2023</w:instrText>
      </w:r>
      <w:bookmarkEnd w:id="2"/>
      <w:r w:rsidRPr="00A41049">
        <w:rPr>
          <w:i/>
        </w:rPr>
        <w:instrText xml:space="preserve"> - Rapporteur: Alfred Sant)"\l3 \n&gt; \* MERGEFORMAT </w:instrText>
      </w:r>
      <w:r w:rsidRPr="00A41049">
        <w:rPr>
          <w:i/>
        </w:rPr>
        <w:fldChar w:fldCharType="end"/>
      </w:r>
    </w:p>
    <w:p w:rsidR="00890A6E" w:rsidRPr="00A41049" w:rsidRDefault="00890A6E" w:rsidP="00890A6E">
      <w:pPr>
        <w:rPr>
          <w:vanish/>
        </w:rPr>
      </w:pPr>
      <w:bookmarkStart w:id="3" w:name="Commission"/>
      <w:r w:rsidRPr="00A41049">
        <w:rPr>
          <w:vanish/>
        </w:rPr>
        <w:t>Kumitat għall-Affarijiet Ekonomiċi u Monetarji</w:t>
      </w:r>
      <w:bookmarkEnd w:id="3"/>
    </w:p>
    <w:p w:rsidR="00890A6E" w:rsidRPr="00A41049" w:rsidRDefault="00890A6E" w:rsidP="00890A6E">
      <w:pPr>
        <w:rPr>
          <w:vanish/>
        </w:rPr>
      </w:pPr>
      <w:bookmarkStart w:id="4" w:name="PE"/>
      <w:r w:rsidRPr="00A41049">
        <w:rPr>
          <w:vanish/>
        </w:rPr>
        <w:t>PE749.153</w:t>
      </w:r>
      <w:bookmarkEnd w:id="4"/>
    </w:p>
    <w:p w:rsidR="00890A6E" w:rsidRPr="00A41049" w:rsidRDefault="00890A6E" w:rsidP="00890A6E">
      <w:pPr>
        <w:pStyle w:val="ATHeading3"/>
      </w:pPr>
      <w:bookmarkStart w:id="5" w:name="Sujet"/>
      <w:r w:rsidRPr="00A41049">
        <w:t>Riżoluzzjoni leġiżlattiva tal-Parlament Ewropew tal-24 ta' April 2024 dwar il-proposta għal regolament tal-Parlament Ewropew u tal-Kunsill li jemenda r-Regolamenti (UE) 2017/1129, (UE) Nru 596/2014 u (UE) Nru 600/2014 sabiex is-swieq kapitali pubbliċi fl-Unjoni jsiru aktar attraenti għall-kumpaniji u sabiex jiġi ffaċilitat l-aċċess għall-kapital għall-intrapriżi żgħar u medji</w:t>
      </w:r>
      <w:bookmarkEnd w:id="5"/>
      <w:r w:rsidRPr="00A41049">
        <w:t xml:space="preserve"> </w:t>
      </w:r>
      <w:bookmarkStart w:id="6" w:name="References"/>
      <w:r w:rsidRPr="00A41049">
        <w:t>(COM(2022)0762 – C9-0417/2022 – 2022/0411(COD))</w:t>
      </w:r>
      <w:bookmarkEnd w:id="6"/>
    </w:p>
    <w:p w:rsidR="00890A6E" w:rsidRPr="00A41049" w:rsidRDefault="00890A6E" w:rsidP="00890A6E"/>
    <w:p w:rsidR="00F611C7" w:rsidRPr="00A41049" w:rsidRDefault="00F611C7" w:rsidP="00F611C7">
      <w:pPr>
        <w:pStyle w:val="NormalBold"/>
      </w:pPr>
      <w:bookmarkStart w:id="7" w:name="TextBodyBegin"/>
      <w:bookmarkEnd w:id="7"/>
      <w:r w:rsidRPr="00A41049">
        <w:t>(Proċedura leġiżlattiva ordinarja: l-ewwel qari)</w:t>
      </w:r>
    </w:p>
    <w:p w:rsidR="00F611C7" w:rsidRPr="00A41049" w:rsidRDefault="00F611C7" w:rsidP="00F611C7">
      <w:pPr>
        <w:pStyle w:val="EPComma"/>
      </w:pPr>
      <w:r w:rsidRPr="00A41049">
        <w:rPr>
          <w:i/>
        </w:rPr>
        <w:t>Il-Parlament Ewropew</w:t>
      </w:r>
      <w:r w:rsidRPr="00A41049">
        <w:t>,</w:t>
      </w:r>
    </w:p>
    <w:p w:rsidR="00F611C7" w:rsidRPr="00A41049" w:rsidRDefault="00F611C7" w:rsidP="00F611C7">
      <w:pPr>
        <w:pStyle w:val="NormalHanging12a"/>
      </w:pPr>
      <w:r w:rsidRPr="00A41049">
        <w:t>–</w:t>
      </w:r>
      <w:r w:rsidRPr="00A41049">
        <w:tab/>
        <w:t>wara li kkunsidra l-proposta tal-Kummissjoni lill-Parlament Ewropew u lill-Kunsill (COM(2022)0762),</w:t>
      </w:r>
    </w:p>
    <w:p w:rsidR="00F611C7" w:rsidRPr="00A41049" w:rsidRDefault="00F611C7" w:rsidP="00F611C7">
      <w:pPr>
        <w:pStyle w:val="NormalHanging12a"/>
      </w:pPr>
      <w:r w:rsidRPr="00A41049">
        <w:t>–</w:t>
      </w:r>
      <w:r w:rsidRPr="00A41049">
        <w:tab/>
        <w:t>wara li kkunsidra l-Artikolu 294(2) u l-Artikolu 114 tat-Trattat dwar il-Funzjonament tal-Unjoni Ewropea, skont liema artikoli l-Kummissjoni ppreżentat il-proposta lill-Parlament (C9-0417/2022),</w:t>
      </w:r>
    </w:p>
    <w:p w:rsidR="00F611C7" w:rsidRPr="00A41049" w:rsidRDefault="00F611C7" w:rsidP="00F611C7">
      <w:pPr>
        <w:pStyle w:val="NormalHanging12a"/>
      </w:pPr>
      <w:r w:rsidRPr="00A41049">
        <w:t>–</w:t>
      </w:r>
      <w:r w:rsidRPr="00A41049">
        <w:tab/>
        <w:t xml:space="preserve">wara li kkunsidra l-Artikolu 294(3) tat-Trattat dwar il-Funzjonament tal-Unjoni Ewropea, </w:t>
      </w:r>
    </w:p>
    <w:p w:rsidR="00F611C7" w:rsidRDefault="00F611C7" w:rsidP="00F611C7">
      <w:pPr>
        <w:pStyle w:val="NormalHanging12a"/>
      </w:pPr>
      <w:r w:rsidRPr="00A41049">
        <w:t>–</w:t>
      </w:r>
      <w:r w:rsidRPr="00A41049">
        <w:tab/>
        <w:t>wara li kkunsidra l-opinjoni tal-Kumitat Ekonomiku u Soċjali Ewropew tat-23 ta’ Marzu 2023</w:t>
      </w:r>
      <w:r w:rsidRPr="00A41049">
        <w:rPr>
          <w:rStyle w:val="FootnoteReference"/>
        </w:rPr>
        <w:footnoteReference w:id="1"/>
      </w:r>
      <w:r w:rsidRPr="00A41049">
        <w:t>,</w:t>
      </w:r>
    </w:p>
    <w:p w:rsidR="00C74EB8" w:rsidRPr="00A41049" w:rsidRDefault="00C74EB8" w:rsidP="00F611C7">
      <w:pPr>
        <w:pStyle w:val="NormalHanging12a"/>
      </w:pPr>
      <w:r w:rsidRPr="00C74EB8">
        <w:t>–</w:t>
      </w:r>
      <w:r w:rsidRPr="00C74EB8">
        <w:tab/>
        <w:t>wara li kkunsidra l-ftehim pro</w:t>
      </w:r>
      <w:r>
        <w:t>viżorju approvat mill-kumitat</w:t>
      </w:r>
      <w:r w:rsidRPr="00C74EB8">
        <w:t xml:space="preserve"> responsabbli fis-sens tal-Artikolu 74(4) tar-Regoli ta' Proċedura tiegħu u l-impenn meħud mir-rappreżentant tal-Kunsill, permezz tal-ittra </w:t>
      </w:r>
      <w:r>
        <w:t>tal-14 ta’ Frar 2024</w:t>
      </w:r>
      <w:r w:rsidRPr="00C74EB8">
        <w:t>, li japprova l-pożizzjoni tal-Parlament, skont l-Artikolu 294(4) tat-Trattat dwar il-Funzjonament tal-Unjoni Ewropea,</w:t>
      </w:r>
    </w:p>
    <w:p w:rsidR="00F611C7" w:rsidRPr="00A41049" w:rsidRDefault="00F611C7" w:rsidP="00F611C7">
      <w:pPr>
        <w:pStyle w:val="NormalHanging12a"/>
      </w:pPr>
      <w:r w:rsidRPr="00A41049">
        <w:t>–</w:t>
      </w:r>
      <w:r w:rsidRPr="00A41049">
        <w:tab/>
        <w:t>wara li kkunsidra l-Artikolu 59 tar-Regoli ta’ Proċedura tiegħu,</w:t>
      </w:r>
    </w:p>
    <w:p w:rsidR="00F611C7" w:rsidRPr="00A41049" w:rsidRDefault="00F611C7" w:rsidP="00F611C7">
      <w:pPr>
        <w:pStyle w:val="NormalHanging12a"/>
      </w:pPr>
      <w:r w:rsidRPr="00A41049">
        <w:t>–</w:t>
      </w:r>
      <w:r w:rsidRPr="00A41049">
        <w:tab/>
        <w:t>wara li kkunsidra r-rapport tal-Kumitat għall-Affarijiet Ekonomiċi u Monetarji (A9-</w:t>
      </w:r>
      <w:r w:rsidRPr="00A41049">
        <w:lastRenderedPageBreak/>
        <w:t>0302/2023),</w:t>
      </w:r>
    </w:p>
    <w:p w:rsidR="00F611C7" w:rsidRPr="00A41049" w:rsidRDefault="00F611C7" w:rsidP="00F611C7">
      <w:pPr>
        <w:pStyle w:val="NormalHanging12a"/>
      </w:pPr>
      <w:r w:rsidRPr="00A41049">
        <w:t>1.</w:t>
      </w:r>
      <w:r w:rsidRPr="00A41049">
        <w:tab/>
        <w:t>Jadotta l-pożizzjoni fl-ewwel qari li tidher hawn taħt;</w:t>
      </w:r>
    </w:p>
    <w:p w:rsidR="00F611C7" w:rsidRPr="00A41049" w:rsidRDefault="00F611C7" w:rsidP="00F611C7">
      <w:pPr>
        <w:pStyle w:val="NormalHanging12a"/>
      </w:pPr>
      <w:r w:rsidRPr="00A41049">
        <w:t>2.</w:t>
      </w:r>
      <w:r w:rsidRPr="00A41049">
        <w:tab/>
        <w:t>Jitlob lill-Kummissjoni terġa’ tirreferi l-kwistjoni lill-Parlament jekk tibdel il-proposta tagħha, temendaha b’mod sustanzjali jew ikollha l-ħsieb li temendaha b’mod sustanzjali;</w:t>
      </w:r>
    </w:p>
    <w:p w:rsidR="00C74EB8" w:rsidRDefault="00F611C7" w:rsidP="00C74EB8">
      <w:pPr>
        <w:pStyle w:val="NormalHanging12a"/>
        <w:sectPr w:rsidR="00C74EB8" w:rsidSect="00A41049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41049">
        <w:t>3.</w:t>
      </w:r>
      <w:r w:rsidRPr="00A41049">
        <w:tab/>
        <w:t>Jagħti istruzzjonijiet lill-President tiegħu biex tgħaddi l-pożizzjoni tal-Parlament lill-Kunsill u lill-Kummissjoni kif ukoll lill-parlamenti nazzjonali.</w:t>
      </w:r>
      <w:bookmarkStart w:id="8" w:name="TextBodyEnd"/>
      <w:bookmarkEnd w:id="8"/>
    </w:p>
    <w:p w:rsidR="00C74EB8" w:rsidRPr="00E7025D" w:rsidRDefault="00C74EB8" w:rsidP="00C74EB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665F6B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665F6B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665F6B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2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665F6B">
        <w:rPr>
          <w:rFonts w:eastAsia="Calibri"/>
          <w:b/>
          <w:bCs/>
          <w:color w:val="000000"/>
          <w:szCs w:val="24"/>
        </w:rPr>
        <w:t>0</w:t>
      </w:r>
      <w:r>
        <w:rPr>
          <w:rFonts w:eastAsia="Calibri"/>
          <w:b/>
          <w:bCs/>
          <w:color w:val="000000"/>
          <w:szCs w:val="24"/>
        </w:rPr>
        <w:t>411</w:t>
      </w:r>
    </w:p>
    <w:p w:rsidR="00C74EB8" w:rsidRPr="00C74EB8" w:rsidRDefault="00C74EB8" w:rsidP="00C74EB8">
      <w:pPr>
        <w:spacing w:after="240"/>
        <w:rPr>
          <w:rFonts w:eastAsia="Calibri"/>
          <w:b/>
          <w:szCs w:val="22"/>
        </w:rPr>
      </w:pPr>
      <w:r w:rsidRPr="00CE3598">
        <w:rPr>
          <w:rFonts w:eastAsia="Calibri"/>
          <w:b/>
          <w:bCs/>
        </w:rPr>
        <w:t>Pożizzjoni tal-Parlament Ewropew adottata f</w:t>
      </w:r>
      <w:r w:rsidRPr="00C74EB8">
        <w:rPr>
          <w:rFonts w:eastAsia="Calibri"/>
          <w:b/>
          <w:bCs/>
        </w:rPr>
        <w:t>l-ewwel qari tal-24</w:t>
      </w:r>
      <w:r w:rsidRPr="00C74EB8">
        <w:rPr>
          <w:b/>
        </w:rPr>
        <w:t xml:space="preserve"> </w:t>
      </w:r>
      <w:r w:rsidRPr="00C74EB8">
        <w:rPr>
          <w:rFonts w:eastAsia="Calibri"/>
          <w:b/>
          <w:bCs/>
        </w:rPr>
        <w:t>ta' April 2024 bil-ħsieb tal-adozzjoni tar-Regolament (UE) 2024/...</w:t>
      </w:r>
      <w:r>
        <w:rPr>
          <w:rFonts w:eastAsia="Calibri"/>
          <w:b/>
          <w:szCs w:val="22"/>
        </w:rPr>
        <w:t xml:space="preserve"> </w:t>
      </w:r>
      <w:r w:rsidRPr="00C74EB8">
        <w:rPr>
          <w:rFonts w:eastAsia="Calibri"/>
          <w:b/>
          <w:szCs w:val="22"/>
          <w:lang w:eastAsia="en-US"/>
        </w:rPr>
        <w:t>li jemenda r-Regolamenti (UE) 2017/1129, (UE) Nru 596/2014 u (UE) Nru 600/2014 sabiex is-swieq kapitali pubbliċi fl-Unjoni jsiru aktar attraenti għall-kumpaniji u sabiex jiġi ffaċilitat l-aċċess għall-kapital għall-intrapriżi żgħar u medj</w:t>
      </w:r>
      <w:r w:rsidR="00E42D07">
        <w:rPr>
          <w:rFonts w:eastAsia="Calibri"/>
          <w:b/>
          <w:szCs w:val="22"/>
          <w:lang w:eastAsia="en-US"/>
        </w:rPr>
        <w:t>i</w:t>
      </w:r>
    </w:p>
    <w:p w:rsidR="00E365E1" w:rsidRPr="00FF3C9E" w:rsidRDefault="00FF3C9E" w:rsidP="00E42D07">
      <w:pPr>
        <w:pStyle w:val="NormalHanging12a"/>
        <w:ind w:left="0" w:firstLine="0"/>
      </w:pPr>
      <w:r w:rsidRPr="00FF3C9E">
        <w:rPr>
          <w:i/>
        </w:rPr>
        <w:t xml:space="preserve">(Peress li ntlaħaq ftehim bejn il-Parlament u l-Kunsill, il-pożizzjoni tal-Parlament taqbel mal-att leġiżlattiv finali, ir-Regolament (UE) </w:t>
      </w:r>
      <w:r w:rsidRPr="00FF3C9E">
        <w:rPr>
          <w:i/>
        </w:rPr>
        <w:t>2024/2809</w:t>
      </w:r>
      <w:r w:rsidRPr="00FF3C9E">
        <w:rPr>
          <w:i/>
        </w:rPr>
        <w:t>.)</w:t>
      </w:r>
      <w:bookmarkStart w:id="9" w:name="_GoBack"/>
      <w:bookmarkEnd w:id="9"/>
    </w:p>
    <w:sectPr w:rsidR="00E365E1" w:rsidRPr="00FF3C9E" w:rsidSect="00A41049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6E" w:rsidRPr="00A41049" w:rsidRDefault="00890A6E">
      <w:r w:rsidRPr="00A41049">
        <w:separator/>
      </w:r>
    </w:p>
  </w:endnote>
  <w:endnote w:type="continuationSeparator" w:id="0">
    <w:p w:rsidR="00890A6E" w:rsidRPr="00A41049" w:rsidRDefault="00890A6E">
      <w:r w:rsidRPr="00A41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6E" w:rsidRPr="00A41049" w:rsidRDefault="00890A6E">
      <w:r w:rsidRPr="00A41049">
        <w:separator/>
      </w:r>
    </w:p>
  </w:footnote>
  <w:footnote w:type="continuationSeparator" w:id="0">
    <w:p w:rsidR="00890A6E" w:rsidRPr="00A41049" w:rsidRDefault="00890A6E">
      <w:r w:rsidRPr="00A41049">
        <w:continuationSeparator/>
      </w:r>
    </w:p>
  </w:footnote>
  <w:footnote w:id="1">
    <w:p w:rsidR="00F611C7" w:rsidRPr="00C74EB8" w:rsidRDefault="00F611C7" w:rsidP="00C74EB8">
      <w:pPr>
        <w:pStyle w:val="FootnoteText"/>
        <w:ind w:left="851" w:hanging="851"/>
        <w:rPr>
          <w:sz w:val="24"/>
          <w:szCs w:val="24"/>
          <w:lang w:val="mt-MT"/>
        </w:rPr>
      </w:pPr>
      <w:r w:rsidRPr="00C74EB8">
        <w:rPr>
          <w:rStyle w:val="FootnoteReference"/>
          <w:sz w:val="24"/>
          <w:szCs w:val="24"/>
          <w:lang w:val="mt-MT"/>
        </w:rPr>
        <w:footnoteRef/>
      </w:r>
      <w:r w:rsidR="00A41049" w:rsidRPr="00C74EB8">
        <w:rPr>
          <w:sz w:val="24"/>
          <w:szCs w:val="24"/>
          <w:lang w:val="mt-MT"/>
        </w:rPr>
        <w:t xml:space="preserve"> </w:t>
      </w:r>
      <w:r w:rsidR="00A41049" w:rsidRPr="00C74EB8">
        <w:rPr>
          <w:sz w:val="24"/>
          <w:szCs w:val="24"/>
          <w:lang w:val="mt-MT"/>
        </w:rPr>
        <w:tab/>
      </w:r>
      <w:r w:rsidRPr="00C74EB8">
        <w:rPr>
          <w:sz w:val="24"/>
          <w:szCs w:val="24"/>
          <w:lang w:val="mt-MT"/>
        </w:rPr>
        <w:t>ĠU C 184, 25.5.2023, p. 103.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56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15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13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24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EEA6825"/>
    <w:multiLevelType w:val="singleLevel"/>
    <w:tmpl w:val="F14A3676"/>
    <w:styleLink w:val="ImportedStyle401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3" w15:restartNumberingAfterBreak="0">
    <w:nsid w:val="12784080"/>
    <w:multiLevelType w:val="hybridMultilevel"/>
    <w:tmpl w:val="62967D88"/>
    <w:styleLink w:val="ImportedStyle43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132A72EB"/>
    <w:multiLevelType w:val="hybridMultilevel"/>
    <w:tmpl w:val="B4C21CDC"/>
    <w:styleLink w:val="ImportedStyle27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16172C03"/>
    <w:multiLevelType w:val="hybridMultilevel"/>
    <w:tmpl w:val="5714EB64"/>
    <w:styleLink w:val="ImportedStyle12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66D1312"/>
    <w:multiLevelType w:val="multilevel"/>
    <w:tmpl w:val="38A44AF8"/>
    <w:styleLink w:val="ImportedStyle48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1" w15:restartNumberingAfterBreak="0">
    <w:nsid w:val="1A421153"/>
    <w:multiLevelType w:val="hybridMultilevel"/>
    <w:tmpl w:val="8594E372"/>
    <w:styleLink w:val="ImportedStyle18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D201661"/>
    <w:multiLevelType w:val="hybridMultilevel"/>
    <w:tmpl w:val="ADD8C2AE"/>
    <w:styleLink w:val="ImportedStyle5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6" w15:restartNumberingAfterBreak="0">
    <w:nsid w:val="20324DBC"/>
    <w:multiLevelType w:val="hybridMultilevel"/>
    <w:tmpl w:val="0E0AE9F0"/>
    <w:styleLink w:val="ImportedStyle411"/>
    <w:lvl w:ilvl="0" w:tplc="3CFCDB68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6AA9F6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6A624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66011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9CB72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74568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6CA3E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98A8A3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36042A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1130FB6"/>
    <w:multiLevelType w:val="hybridMultilevel"/>
    <w:tmpl w:val="EC565A26"/>
    <w:styleLink w:val="ImportedStyle22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11150B"/>
    <w:multiLevelType w:val="hybridMultilevel"/>
    <w:tmpl w:val="169E30AE"/>
    <w:styleLink w:val="ImportedStyle35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7580F6B"/>
    <w:multiLevelType w:val="hybridMultilevel"/>
    <w:tmpl w:val="1590968E"/>
    <w:styleLink w:val="ImportedStyle57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963B35"/>
    <w:multiLevelType w:val="hybridMultilevel"/>
    <w:tmpl w:val="63FC1C4C"/>
    <w:styleLink w:val="ImportedStyle17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8E05DA7"/>
    <w:multiLevelType w:val="hybridMultilevel"/>
    <w:tmpl w:val="45A40F2C"/>
    <w:styleLink w:val="ImportedStyle9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9276938"/>
    <w:multiLevelType w:val="hybridMultilevel"/>
    <w:tmpl w:val="BF304840"/>
    <w:styleLink w:val="ImportedStyle58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8" w15:restartNumberingAfterBreak="0">
    <w:nsid w:val="2D332CEC"/>
    <w:multiLevelType w:val="hybridMultilevel"/>
    <w:tmpl w:val="1FEAA94E"/>
    <w:styleLink w:val="ImportedStyle210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0" w15:restartNumberingAfterBreak="0">
    <w:nsid w:val="2EF77132"/>
    <w:multiLevelType w:val="hybridMultilevel"/>
    <w:tmpl w:val="2C820462"/>
    <w:styleLink w:val="ImportedStyle25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styleLink w:val="ImportedStyle51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14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410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2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28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46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5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11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310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10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34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9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8198C2"/>
    <w:multiLevelType w:val="singleLevel"/>
    <w:tmpl w:val="B172D000"/>
    <w:styleLink w:val="ImportedStyle291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60" w15:restartNumberingAfterBreak="0">
    <w:nsid w:val="40AF6750"/>
    <w:multiLevelType w:val="singleLevel"/>
    <w:tmpl w:val="B1821A11"/>
    <w:name w:val="Tiret 6"/>
    <w:styleLink w:val="ImportedStyle361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1" w15:restartNumberingAfterBreak="0">
    <w:nsid w:val="40BE9DD9"/>
    <w:multiLevelType w:val="singleLevel"/>
    <w:tmpl w:val="B1915096"/>
    <w:name w:val="Tiret 7"/>
    <w:styleLink w:val="ImportedStyle611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5" w15:restartNumberingAfterBreak="0">
    <w:nsid w:val="44286B1A"/>
    <w:multiLevelType w:val="hybridMultilevel"/>
    <w:tmpl w:val="0BF87506"/>
    <w:styleLink w:val="ImportedStyle110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7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8" w15:restartNumberingAfterBreak="0">
    <w:nsid w:val="45551798"/>
    <w:multiLevelType w:val="hybridMultilevel"/>
    <w:tmpl w:val="5FD00450"/>
    <w:styleLink w:val="ImportedStyle5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0" w15:restartNumberingAfterBreak="0">
    <w:nsid w:val="48E42370"/>
    <w:multiLevelType w:val="hybridMultilevel"/>
    <w:tmpl w:val="831C4B94"/>
    <w:styleLink w:val="ImportedStyle2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B013CF3"/>
    <w:multiLevelType w:val="singleLevel"/>
    <w:tmpl w:val="5D7CB33C"/>
    <w:styleLink w:val="ImportedStyle54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72" w15:restartNumberingAfterBreak="0">
    <w:nsid w:val="4C1E71CD"/>
    <w:multiLevelType w:val="hybridMultilevel"/>
    <w:tmpl w:val="68609B54"/>
    <w:styleLink w:val="ImportedStyle60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4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5" w15:restartNumberingAfterBreak="0">
    <w:nsid w:val="4D8B0D0A"/>
    <w:multiLevelType w:val="hybridMultilevel"/>
    <w:tmpl w:val="DF3CA5F4"/>
    <w:styleLink w:val="ImportedStyle38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4FAE1088"/>
    <w:multiLevelType w:val="hybridMultilevel"/>
    <w:tmpl w:val="91306C3E"/>
    <w:styleLink w:val="ImportedStyle33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10B46A0"/>
    <w:multiLevelType w:val="hybridMultilevel"/>
    <w:tmpl w:val="FDFA2E2C"/>
    <w:styleLink w:val="ImportedStyle53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23628EF"/>
    <w:multiLevelType w:val="singleLevel"/>
    <w:tmpl w:val="34FC1884"/>
    <w:styleLink w:val="ImportedStyle311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8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82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561226A2"/>
    <w:multiLevelType w:val="singleLevel"/>
    <w:tmpl w:val="E5081854"/>
    <w:styleLink w:val="ImportedStyle301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84" w15:restartNumberingAfterBreak="0">
    <w:nsid w:val="56676F37"/>
    <w:multiLevelType w:val="hybridMultilevel"/>
    <w:tmpl w:val="B8F05DAC"/>
    <w:styleLink w:val="ImportedStyle19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90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C810010"/>
    <w:multiLevelType w:val="hybridMultilevel"/>
    <w:tmpl w:val="1DCC6410"/>
    <w:styleLink w:val="ImportedStyle62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4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8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8EB5B9E"/>
    <w:multiLevelType w:val="multilevel"/>
    <w:tmpl w:val="12FEDE46"/>
    <w:styleLink w:val="ImportedStyle37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1" w15:restartNumberingAfterBreak="0">
    <w:nsid w:val="6AE46918"/>
    <w:multiLevelType w:val="hybridMultilevel"/>
    <w:tmpl w:val="022814EA"/>
    <w:styleLink w:val="ImportedStyle45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BB67A8B"/>
    <w:multiLevelType w:val="hybridMultilevel"/>
    <w:tmpl w:val="D3AA9C00"/>
    <w:styleLink w:val="ImportedStyle7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CF543E0"/>
    <w:multiLevelType w:val="hybridMultilevel"/>
    <w:tmpl w:val="3ADC6A8E"/>
    <w:styleLink w:val="ImportedStyle510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6D744770"/>
    <w:multiLevelType w:val="hybridMultilevel"/>
    <w:tmpl w:val="C78E308C"/>
    <w:styleLink w:val="ImportedStyle8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6" w15:restartNumberingAfterBreak="0">
    <w:nsid w:val="6E8D6975"/>
    <w:multiLevelType w:val="hybridMultilevel"/>
    <w:tmpl w:val="2820D910"/>
    <w:styleLink w:val="ImportedStyle26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8" w15:restartNumberingAfterBreak="0">
    <w:nsid w:val="70C51833"/>
    <w:multiLevelType w:val="hybridMultilevel"/>
    <w:tmpl w:val="0E0AE9F0"/>
    <w:styleLink w:val="ImportedStyle16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711B5AD2"/>
    <w:multiLevelType w:val="hybridMultilevel"/>
    <w:tmpl w:val="0832DEE4"/>
    <w:styleLink w:val="ImportedStyle471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1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2" w15:restartNumberingAfterBreak="0">
    <w:nsid w:val="77677C5A"/>
    <w:multiLevelType w:val="hybridMultilevel"/>
    <w:tmpl w:val="A8622CF6"/>
    <w:styleLink w:val="ImportedStyle23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3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4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7" w15:restartNumberingAfterBreak="0">
    <w:nsid w:val="7AC1799C"/>
    <w:multiLevelType w:val="singleLevel"/>
    <w:tmpl w:val="42D5CA02"/>
    <w:name w:val="Bullet 8"/>
    <w:styleLink w:val="ImportedStyle321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9" w15:restartNumberingAfterBreak="0">
    <w:nsid w:val="7C2B56E3"/>
    <w:multiLevelType w:val="singleLevel"/>
    <w:tmpl w:val="930CD47C"/>
    <w:styleLink w:val="ImportedStyle421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120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92"/>
  </w:num>
  <w:num w:numId="4">
    <w:abstractNumId w:val="62"/>
  </w:num>
  <w:num w:numId="5">
    <w:abstractNumId w:val="97"/>
  </w:num>
  <w:num w:numId="6">
    <w:abstractNumId w:val="37"/>
  </w:num>
  <w:num w:numId="7">
    <w:abstractNumId w:val="63"/>
  </w:num>
  <w:num w:numId="8">
    <w:abstractNumId w:val="64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7"/>
  </w:num>
  <w:num w:numId="12">
    <w:abstractNumId w:val="88"/>
  </w:num>
  <w:num w:numId="13">
    <w:abstractNumId w:val="89"/>
  </w:num>
  <w:num w:numId="14">
    <w:abstractNumId w:val="36"/>
  </w:num>
  <w:num w:numId="15">
    <w:abstractNumId w:val="81"/>
  </w:num>
  <w:num w:numId="16">
    <w:abstractNumId w:val="120"/>
    <w:lvlOverride w:ilvl="0">
      <w:startOverride w:val="1"/>
    </w:lvlOverride>
  </w:num>
  <w:num w:numId="17">
    <w:abstractNumId w:val="105"/>
  </w:num>
  <w:num w:numId="18">
    <w:abstractNumId w:val="7"/>
  </w:num>
  <w:num w:numId="19">
    <w:abstractNumId w:val="107"/>
  </w:num>
  <w:num w:numId="20">
    <w:abstractNumId w:val="93"/>
  </w:num>
  <w:num w:numId="21">
    <w:abstractNumId w:val="9"/>
  </w:num>
  <w:num w:numId="22">
    <w:abstractNumId w:val="113"/>
  </w:num>
  <w:num w:numId="23">
    <w:abstractNumId w:val="118"/>
  </w:num>
  <w:num w:numId="24">
    <w:abstractNumId w:val="85"/>
  </w:num>
  <w:num w:numId="25">
    <w:abstractNumId w:val="111"/>
  </w:num>
  <w:num w:numId="26">
    <w:abstractNumId w:val="96"/>
  </w:num>
  <w:num w:numId="27">
    <w:abstractNumId w:val="66"/>
  </w:num>
  <w:num w:numId="28">
    <w:abstractNumId w:val="6"/>
  </w:num>
  <w:num w:numId="29">
    <w:abstractNumId w:val="30"/>
  </w:num>
  <w:num w:numId="30">
    <w:abstractNumId w:val="19"/>
  </w:num>
  <w:num w:numId="31">
    <w:abstractNumId w:val="32"/>
  </w:num>
  <w:num w:numId="32">
    <w:abstractNumId w:val="86"/>
  </w:num>
  <w:num w:numId="33">
    <w:abstractNumId w:val="5"/>
  </w:num>
  <w:num w:numId="34">
    <w:abstractNumId w:val="39"/>
  </w:num>
  <w:num w:numId="35">
    <w:abstractNumId w:val="74"/>
  </w:num>
  <w:num w:numId="36">
    <w:abstractNumId w:val="69"/>
  </w:num>
  <w:num w:numId="37">
    <w:abstractNumId w:val="14"/>
  </w:num>
  <w:num w:numId="38">
    <w:abstractNumId w:val="43"/>
  </w:num>
  <w:num w:numId="39">
    <w:abstractNumId w:val="16"/>
  </w:num>
  <w:num w:numId="40">
    <w:abstractNumId w:val="1"/>
  </w:num>
  <w:num w:numId="41">
    <w:abstractNumId w:val="79"/>
  </w:num>
  <w:num w:numId="42">
    <w:abstractNumId w:val="90"/>
  </w:num>
  <w:num w:numId="43">
    <w:abstractNumId w:val="50"/>
  </w:num>
  <w:num w:numId="44">
    <w:abstractNumId w:val="0"/>
  </w:num>
  <w:num w:numId="45">
    <w:abstractNumId w:val="82"/>
  </w:num>
  <w:num w:numId="46">
    <w:abstractNumId w:val="4"/>
  </w:num>
  <w:num w:numId="47">
    <w:abstractNumId w:val="94"/>
  </w:num>
  <w:num w:numId="48">
    <w:abstractNumId w:val="48"/>
  </w:num>
  <w:num w:numId="49">
    <w:abstractNumId w:val="98"/>
  </w:num>
  <w:num w:numId="50">
    <w:abstractNumId w:val="49"/>
  </w:num>
  <w:num w:numId="51">
    <w:abstractNumId w:val="95"/>
  </w:num>
  <w:num w:numId="52">
    <w:abstractNumId w:val="23"/>
  </w:num>
  <w:num w:numId="53">
    <w:abstractNumId w:val="65"/>
  </w:num>
  <w:num w:numId="54">
    <w:abstractNumId w:val="38"/>
  </w:num>
  <w:num w:numId="55">
    <w:abstractNumId w:val="53"/>
  </w:num>
  <w:num w:numId="56">
    <w:abstractNumId w:val="44"/>
  </w:num>
  <w:num w:numId="57">
    <w:abstractNumId w:val="103"/>
  </w:num>
  <w:num w:numId="58">
    <w:abstractNumId w:val="91"/>
  </w:num>
  <w:num w:numId="59">
    <w:abstractNumId w:val="102"/>
  </w:num>
  <w:num w:numId="60">
    <w:abstractNumId w:val="104"/>
  </w:num>
  <w:num w:numId="61">
    <w:abstractNumId w:val="34"/>
  </w:num>
  <w:num w:numId="62">
    <w:abstractNumId w:val="56"/>
  </w:num>
  <w:num w:numId="63">
    <w:abstractNumId w:val="52"/>
  </w:num>
  <w:num w:numId="64">
    <w:abstractNumId w:val="17"/>
  </w:num>
  <w:num w:numId="65">
    <w:abstractNumId w:val="10"/>
  </w:num>
  <w:num w:numId="66">
    <w:abstractNumId w:val="42"/>
  </w:num>
  <w:num w:numId="67">
    <w:abstractNumId w:val="3"/>
  </w:num>
  <w:num w:numId="68">
    <w:abstractNumId w:val="108"/>
  </w:num>
  <w:num w:numId="69">
    <w:abstractNumId w:val="33"/>
  </w:num>
  <w:num w:numId="70">
    <w:abstractNumId w:val="21"/>
  </w:num>
  <w:num w:numId="71">
    <w:abstractNumId w:val="84"/>
  </w:num>
  <w:num w:numId="72">
    <w:abstractNumId w:val="45"/>
  </w:num>
  <w:num w:numId="73">
    <w:abstractNumId w:val="70"/>
  </w:num>
  <w:num w:numId="74">
    <w:abstractNumId w:val="27"/>
  </w:num>
  <w:num w:numId="75">
    <w:abstractNumId w:val="112"/>
  </w:num>
  <w:num w:numId="76">
    <w:abstractNumId w:val="11"/>
  </w:num>
  <w:num w:numId="77">
    <w:abstractNumId w:val="40"/>
  </w:num>
  <w:num w:numId="78">
    <w:abstractNumId w:val="106"/>
  </w:num>
  <w:num w:numId="79">
    <w:abstractNumId w:val="15"/>
  </w:num>
  <w:num w:numId="80">
    <w:abstractNumId w:val="46"/>
  </w:num>
  <w:num w:numId="81">
    <w:abstractNumId w:val="76"/>
  </w:num>
  <w:num w:numId="82">
    <w:abstractNumId w:val="57"/>
  </w:num>
  <w:num w:numId="83">
    <w:abstractNumId w:val="28"/>
  </w:num>
  <w:num w:numId="84">
    <w:abstractNumId w:val="99"/>
  </w:num>
  <w:num w:numId="85">
    <w:abstractNumId w:val="75"/>
  </w:num>
  <w:num w:numId="86">
    <w:abstractNumId w:val="58"/>
  </w:num>
  <w:num w:numId="87">
    <w:abstractNumId w:val="26"/>
    <w:lvlOverride w:ilvl="0">
      <w:lvl w:ilvl="0" w:tplc="3CFCDB68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3"/>
  </w:num>
  <w:num w:numId="89">
    <w:abstractNumId w:val="72"/>
  </w:num>
  <w:num w:numId="90">
    <w:abstractNumId w:val="47"/>
  </w:num>
  <w:num w:numId="91">
    <w:abstractNumId w:val="18"/>
  </w:num>
  <w:num w:numId="92">
    <w:abstractNumId w:val="41"/>
  </w:num>
  <w:num w:numId="93">
    <w:abstractNumId w:val="24"/>
  </w:num>
  <w:num w:numId="94">
    <w:abstractNumId w:val="78"/>
  </w:num>
  <w:num w:numId="95">
    <w:abstractNumId w:val="51"/>
  </w:num>
  <w:num w:numId="96">
    <w:abstractNumId w:val="2"/>
  </w:num>
  <w:num w:numId="97">
    <w:abstractNumId w:val="31"/>
  </w:num>
  <w:num w:numId="98">
    <w:abstractNumId w:val="35"/>
  </w:num>
  <w:num w:numId="99">
    <w:abstractNumId w:val="68"/>
  </w:num>
  <w:num w:numId="100">
    <w:abstractNumId w:val="77"/>
  </w:num>
  <w:num w:numId="101">
    <w:abstractNumId w:val="101"/>
  </w:num>
  <w:num w:numId="102">
    <w:abstractNumId w:val="109"/>
  </w:num>
  <w:num w:numId="103">
    <w:abstractNumId w:val="60"/>
  </w:num>
  <w:num w:numId="104">
    <w:abstractNumId w:val="61"/>
  </w:num>
  <w:num w:numId="105">
    <w:abstractNumId w:val="73"/>
  </w:num>
  <w:num w:numId="106">
    <w:abstractNumId w:val="87"/>
  </w:num>
  <w:num w:numId="107">
    <w:abstractNumId w:val="116"/>
  </w:num>
  <w:num w:numId="108">
    <w:abstractNumId w:val="115"/>
  </w:num>
  <w:num w:numId="109">
    <w:abstractNumId w:val="117"/>
  </w:num>
  <w:num w:numId="110">
    <w:abstractNumId w:val="12"/>
  </w:num>
  <w:num w:numId="111">
    <w:abstractNumId w:val="71"/>
  </w:num>
  <w:num w:numId="112">
    <w:abstractNumId w:val="83"/>
  </w:num>
  <w:num w:numId="113">
    <w:abstractNumId w:val="80"/>
  </w:num>
  <w:num w:numId="114">
    <w:abstractNumId w:val="119"/>
  </w:num>
  <w:num w:numId="115">
    <w:abstractNumId w:val="59"/>
  </w:num>
  <w:num w:numId="116">
    <w:abstractNumId w:val="2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MT"/>
    <w:docVar w:name="dvnumam" w:val="0"/>
    <w:docVar w:name="dvpe" w:val="749.153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li jemenda r-Regolamenti (UE) 2017/1129, (UE) Nru 596/2014 u (UE) Nru 600/2014 sabiex is-swieq kapitali pubbliċi fl-Unjoni jsiru aktar attraenti għall-kumpaniji u sabiex jiġi ffaċilitat l-aċċess għall-kapital għall-intrapriżi żgħar u medji(COM(2022)0762 – C9-0417/2022 – 2022/0411(COD))"/>
  </w:docVars>
  <w:rsids>
    <w:rsidRoot w:val="00890A6E"/>
    <w:rsid w:val="00002272"/>
    <w:rsid w:val="00002313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72049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3353"/>
    <w:rsid w:val="006037C0"/>
    <w:rsid w:val="0064095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0A6E"/>
    <w:rsid w:val="008C2AC6"/>
    <w:rsid w:val="00930C23"/>
    <w:rsid w:val="0093193B"/>
    <w:rsid w:val="009509D8"/>
    <w:rsid w:val="00950B64"/>
    <w:rsid w:val="00981893"/>
    <w:rsid w:val="00983D05"/>
    <w:rsid w:val="00A1687D"/>
    <w:rsid w:val="00A41049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4EB8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2D0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11C7"/>
    <w:rsid w:val="00F74202"/>
    <w:rsid w:val="00F87713"/>
    <w:rsid w:val="00FB4360"/>
    <w:rsid w:val="00FD0C70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15C63"/>
  <w15:chartTrackingRefBased/>
  <w15:docId w15:val="{4C634C0A-7095-45AB-8A89-29DEFE00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List Bullet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,Footnote Reference Superscript,BVI fnr,Footnote symbol,16 Point,Superscript 6 Point,Footnote Reference Number,Footnote Reference_LVL6,Footnote Reference_LVL61,Footnote Reference_LVL62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611C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611C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1C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1C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1C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1C7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1C7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1C7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1C7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F611C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611C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611C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611C7"/>
    <w:pPr>
      <w:spacing w:after="120"/>
    </w:pPr>
  </w:style>
  <w:style w:type="paragraph" w:customStyle="1" w:styleId="PageHeading">
    <w:name w:val="PageHeading"/>
    <w:basedOn w:val="Normal"/>
    <w:rsid w:val="00F611C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611C7"/>
    <w:rPr>
      <w:b/>
    </w:rPr>
  </w:style>
  <w:style w:type="paragraph" w:customStyle="1" w:styleId="NormalBold12a">
    <w:name w:val="NormalBold12a"/>
    <w:basedOn w:val="Normal"/>
    <w:rsid w:val="00F611C7"/>
    <w:pPr>
      <w:spacing w:after="240"/>
    </w:pPr>
    <w:rPr>
      <w:b/>
    </w:rPr>
  </w:style>
  <w:style w:type="paragraph" w:customStyle="1" w:styleId="AmJustText">
    <w:name w:val="AmJustText"/>
    <w:basedOn w:val="Normal"/>
    <w:rsid w:val="00F611C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611C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611C7"/>
    <w:pPr>
      <w:spacing w:after="480"/>
      <w:ind w:left="1417"/>
    </w:pPr>
  </w:style>
  <w:style w:type="paragraph" w:customStyle="1" w:styleId="CoverNormal">
    <w:name w:val="CoverNormal"/>
    <w:basedOn w:val="Normal"/>
    <w:rsid w:val="00F611C7"/>
    <w:pPr>
      <w:ind w:left="1418"/>
    </w:pPr>
  </w:style>
  <w:style w:type="paragraph" w:customStyle="1" w:styleId="AmCrossRef">
    <w:name w:val="AmCrossRef"/>
    <w:basedOn w:val="Normal"/>
    <w:rsid w:val="00F611C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611C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611C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611C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611C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611C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61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1C7"/>
    <w:rPr>
      <w:sz w:val="24"/>
      <w:lang w:val="mt-MT"/>
    </w:rPr>
  </w:style>
  <w:style w:type="paragraph" w:customStyle="1" w:styleId="AmOrLang">
    <w:name w:val="AmOrLang"/>
    <w:basedOn w:val="Normal"/>
    <w:rsid w:val="00F611C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611C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611C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611C7"/>
    <w:pPr>
      <w:spacing w:before="240"/>
    </w:pPr>
    <w:rPr>
      <w:b/>
    </w:rPr>
  </w:style>
  <w:style w:type="paragraph" w:customStyle="1" w:styleId="EPBody">
    <w:name w:val="EPBody"/>
    <w:basedOn w:val="Normal"/>
    <w:rsid w:val="00F611C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611C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611C7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611C7"/>
    <w:rPr>
      <w:b/>
      <w:sz w:val="24"/>
      <w:lang w:val="mt-MT"/>
    </w:rPr>
  </w:style>
  <w:style w:type="paragraph" w:customStyle="1" w:styleId="Lgendesigne">
    <w:name w:val="Légende signe"/>
    <w:basedOn w:val="Normal"/>
    <w:rsid w:val="00F611C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611C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611C7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11C7"/>
    <w:rPr>
      <w:sz w:val="22"/>
    </w:rPr>
  </w:style>
  <w:style w:type="paragraph" w:styleId="Footer">
    <w:name w:val="footer"/>
    <w:link w:val="FooterChar"/>
    <w:unhideWhenUsed/>
    <w:rsid w:val="00F611C7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F611C7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F611C7"/>
    <w:rPr>
      <w:noProof/>
      <w:sz w:val="24"/>
    </w:rPr>
  </w:style>
  <w:style w:type="paragraph" w:customStyle="1" w:styleId="Normal12">
    <w:name w:val="Normal12"/>
    <w:basedOn w:val="Normal"/>
    <w:link w:val="Normal12Char"/>
    <w:rsid w:val="00F611C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611C7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F611C7"/>
    <w:pPr>
      <w:spacing w:after="120"/>
    </w:pPr>
  </w:style>
  <w:style w:type="paragraph" w:customStyle="1" w:styleId="Normal12Italic">
    <w:name w:val="Normal12Italic"/>
    <w:basedOn w:val="Normal12"/>
    <w:rsid w:val="00F611C7"/>
    <w:rPr>
      <w:i/>
    </w:rPr>
  </w:style>
  <w:style w:type="paragraph" w:customStyle="1" w:styleId="Footer2">
    <w:name w:val="Footer2"/>
    <w:basedOn w:val="Normal12"/>
    <w:rsid w:val="00F611C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611C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611C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611C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611C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F611C7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nhideWhenUsed/>
    <w:rsid w:val="00F61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611C7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rsid w:val="00F611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11C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611C7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61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611C7"/>
    <w:rPr>
      <w:b/>
      <w:bCs/>
      <w:lang w:val="mt-MT"/>
    </w:rPr>
  </w:style>
  <w:style w:type="paragraph" w:styleId="Revision">
    <w:name w:val="Revision"/>
    <w:hidden/>
    <w:uiPriority w:val="99"/>
    <w:semiHidden/>
    <w:rsid w:val="00F611C7"/>
    <w:rPr>
      <w:sz w:val="24"/>
      <w:lang w:val="mt-MT"/>
    </w:rPr>
  </w:style>
  <w:style w:type="paragraph" w:customStyle="1" w:styleId="CM1">
    <w:name w:val="CM1"/>
    <w:basedOn w:val="Normal"/>
    <w:next w:val="Normal"/>
    <w:uiPriority w:val="99"/>
    <w:rsid w:val="00F611C7"/>
    <w:pPr>
      <w:widowControl/>
      <w:autoSpaceDE w:val="0"/>
      <w:autoSpaceDN w:val="0"/>
      <w:adjustRightInd w:val="0"/>
    </w:pPr>
    <w:rPr>
      <w:szCs w:val="24"/>
    </w:rPr>
  </w:style>
  <w:style w:type="paragraph" w:customStyle="1" w:styleId="CM3">
    <w:name w:val="CM3"/>
    <w:basedOn w:val="Normal"/>
    <w:next w:val="Normal"/>
    <w:uiPriority w:val="99"/>
    <w:rsid w:val="00F611C7"/>
    <w:pPr>
      <w:widowControl/>
      <w:autoSpaceDE w:val="0"/>
      <w:autoSpaceDN w:val="0"/>
      <w:adjustRightInd w:val="0"/>
    </w:pPr>
    <w:rPr>
      <w:szCs w:val="24"/>
    </w:rPr>
  </w:style>
  <w:style w:type="character" w:styleId="Hyperlink">
    <w:name w:val="Hyperlink"/>
    <w:basedOn w:val="DefaultParagraphFont"/>
    <w:uiPriority w:val="99"/>
    <w:rsid w:val="00F611C7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F611C7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611C7"/>
    <w:pPr>
      <w:spacing w:before="720" w:after="240"/>
      <w:jc w:val="center"/>
    </w:pPr>
  </w:style>
  <w:style w:type="character" w:styleId="FollowedHyperlink">
    <w:name w:val="FollowedHyperlink"/>
    <w:basedOn w:val="DefaultParagraphFont"/>
    <w:unhideWhenUsed/>
    <w:rsid w:val="00F611C7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611C7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F611C7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F611C7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F611C7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F611C7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F611C7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F611C7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F611C7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F611C7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F611C7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F611C7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F611C7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F611C7"/>
    <w:pPr>
      <w:ind w:left="720"/>
      <w:contextualSpacing/>
    </w:pPr>
  </w:style>
  <w:style w:type="paragraph" w:customStyle="1" w:styleId="Text1">
    <w:name w:val="Text 1"/>
    <w:basedOn w:val="Normal"/>
    <w:rsid w:val="00F611C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611C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F611C7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611C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F611C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611C7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611C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F611C7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611C7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611C7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611C7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611C7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611C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611C7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611C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611C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611C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611C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611C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611C7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611C7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F611C7"/>
    <w:pPr>
      <w:numPr>
        <w:numId w:val="3"/>
      </w:numPr>
    </w:pPr>
  </w:style>
  <w:style w:type="paragraph" w:customStyle="1" w:styleId="Tiret1">
    <w:name w:val="Tiret 1"/>
    <w:basedOn w:val="Point1"/>
    <w:rsid w:val="00F611C7"/>
    <w:pPr>
      <w:numPr>
        <w:numId w:val="4"/>
      </w:numPr>
    </w:pPr>
  </w:style>
  <w:style w:type="paragraph" w:customStyle="1" w:styleId="Tiret2">
    <w:name w:val="Tiret 2"/>
    <w:basedOn w:val="Point2"/>
    <w:rsid w:val="00F611C7"/>
    <w:pPr>
      <w:numPr>
        <w:numId w:val="5"/>
      </w:numPr>
    </w:pPr>
  </w:style>
  <w:style w:type="paragraph" w:customStyle="1" w:styleId="Tiret3">
    <w:name w:val="Tiret 3"/>
    <w:basedOn w:val="Point3"/>
    <w:rsid w:val="00F611C7"/>
    <w:pPr>
      <w:numPr>
        <w:numId w:val="6"/>
      </w:numPr>
    </w:pPr>
  </w:style>
  <w:style w:type="paragraph" w:customStyle="1" w:styleId="Tiret4">
    <w:name w:val="Tiret 4"/>
    <w:basedOn w:val="Point4"/>
    <w:rsid w:val="00F611C7"/>
    <w:pPr>
      <w:numPr>
        <w:numId w:val="7"/>
      </w:numPr>
    </w:pPr>
  </w:style>
  <w:style w:type="paragraph" w:customStyle="1" w:styleId="Tiret5">
    <w:name w:val="Tiret 5"/>
    <w:basedOn w:val="Point5"/>
    <w:rsid w:val="00F611C7"/>
    <w:pPr>
      <w:numPr>
        <w:numId w:val="8"/>
      </w:numPr>
    </w:pPr>
  </w:style>
  <w:style w:type="paragraph" w:customStyle="1" w:styleId="PointDouble0">
    <w:name w:val="PointDouble 0"/>
    <w:basedOn w:val="Normal"/>
    <w:rsid w:val="00F611C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611C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611C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611C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611C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611C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611C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611C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611C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611C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611C7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611C7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611C7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611C7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611C7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611C7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611C7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611C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611C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611C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611C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611C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611C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611C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611C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611C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611C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611C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611C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611C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611C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611C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611C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611C7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611C7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611C7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611C7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611C7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611C7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611C7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611C7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611C7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611C7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611C7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611C7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611C7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611C7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611C7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611C7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611C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611C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611C7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611C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611C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611C7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611C7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F611C7"/>
  </w:style>
  <w:style w:type="paragraph" w:customStyle="1" w:styleId="Pagedecouverture">
    <w:name w:val="Page de couverture"/>
    <w:basedOn w:val="Normal"/>
    <w:next w:val="Normal"/>
    <w:rsid w:val="00F611C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611C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F611C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F611C7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F611C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611C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611C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611C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611C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611C7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611C7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611C7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611C7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611C7"/>
    <w:pPr>
      <w:spacing w:after="240"/>
    </w:pPr>
  </w:style>
  <w:style w:type="paragraph" w:customStyle="1" w:styleId="Titreobjet">
    <w:name w:val="Titre objet"/>
    <w:basedOn w:val="Normal"/>
    <w:next w:val="IntrtEEE"/>
    <w:rsid w:val="00F611C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611C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611C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11C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11C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11C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611C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611C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611C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F611C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611C7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611C7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611C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F611C7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611C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611C7"/>
  </w:style>
  <w:style w:type="paragraph" w:customStyle="1" w:styleId="TitreobjetPagedecouverture">
    <w:name w:val="Titre objet (Page de couverture)"/>
    <w:basedOn w:val="Titreobjet"/>
    <w:next w:val="IntrtEEEPagedecouverture"/>
    <w:rsid w:val="00F611C7"/>
  </w:style>
  <w:style w:type="paragraph" w:customStyle="1" w:styleId="DatedadoptionPagedecouverture">
    <w:name w:val="Date d'adoption (Page de couverture)"/>
    <w:basedOn w:val="Datedadoption"/>
    <w:next w:val="TitreobjetPagedecouverture"/>
    <w:rsid w:val="00F611C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611C7"/>
  </w:style>
  <w:style w:type="paragraph" w:customStyle="1" w:styleId="StatutPagedecouverture">
    <w:name w:val="Statut (Page de couverture)"/>
    <w:basedOn w:val="Statut"/>
    <w:next w:val="TypedudocumentPagedecouverture"/>
    <w:rsid w:val="00F611C7"/>
  </w:style>
  <w:style w:type="paragraph" w:customStyle="1" w:styleId="Volume">
    <w:name w:val="Volume"/>
    <w:basedOn w:val="Normal"/>
    <w:next w:val="Confidentialit"/>
    <w:rsid w:val="00F611C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611C7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611C7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611C7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F611C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611C7"/>
  </w:style>
  <w:style w:type="paragraph" w:customStyle="1" w:styleId="AccompagnantPagedecouverture">
    <w:name w:val="Accompagnant (Page de couverture)"/>
    <w:basedOn w:val="Accompagnant"/>
    <w:next w:val="TypeacteprincipalPagedecouverture"/>
    <w:rsid w:val="00F611C7"/>
  </w:style>
  <w:style w:type="paragraph" w:customStyle="1" w:styleId="LanguesfaisantfoiPagedecouverture">
    <w:name w:val="Langues faisant foi (Page de couverture)"/>
    <w:basedOn w:val="Normal"/>
    <w:next w:val="Normal"/>
    <w:rsid w:val="00F611C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F611C7"/>
    <w:pPr>
      <w:spacing w:after="240"/>
    </w:pPr>
  </w:style>
  <w:style w:type="paragraph" w:customStyle="1" w:styleId="RollCallVotes">
    <w:name w:val="RollCallVotes"/>
    <w:basedOn w:val="Normal"/>
    <w:rsid w:val="00F611C7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F611C7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F611C7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F611C7"/>
    <w:pPr>
      <w:snapToGrid w:val="0"/>
      <w:spacing w:before="120" w:after="120"/>
    </w:pPr>
    <w:rPr>
      <w:sz w:val="16"/>
      <w:lang w:eastAsia="en-US"/>
    </w:rPr>
  </w:style>
  <w:style w:type="character" w:customStyle="1" w:styleId="no-parag">
    <w:name w:val="no-parag"/>
    <w:basedOn w:val="DefaultParagraphFont"/>
    <w:rsid w:val="00F611C7"/>
  </w:style>
  <w:style w:type="character" w:customStyle="1" w:styleId="boldface">
    <w:name w:val="boldface"/>
    <w:basedOn w:val="DefaultParagraphFont"/>
    <w:rsid w:val="00F611C7"/>
  </w:style>
  <w:style w:type="character" w:customStyle="1" w:styleId="italics">
    <w:name w:val="italics"/>
    <w:basedOn w:val="DefaultParagraphFont"/>
    <w:rsid w:val="00F611C7"/>
  </w:style>
  <w:style w:type="character" w:customStyle="1" w:styleId="Marker">
    <w:name w:val="Marker"/>
    <w:basedOn w:val="DefaultParagraphFont"/>
    <w:rsid w:val="00F611C7"/>
    <w:rPr>
      <w:color w:val="0000FF"/>
    </w:rPr>
  </w:style>
  <w:style w:type="character" w:customStyle="1" w:styleId="Marker1">
    <w:name w:val="Marker1"/>
    <w:basedOn w:val="DefaultParagraphFont"/>
    <w:rsid w:val="00F611C7"/>
    <w:rPr>
      <w:color w:val="008000"/>
    </w:rPr>
  </w:style>
  <w:style w:type="character" w:customStyle="1" w:styleId="Marker2">
    <w:name w:val="Marker2"/>
    <w:basedOn w:val="DefaultParagraphFont"/>
    <w:rsid w:val="00F611C7"/>
    <w:rPr>
      <w:color w:val="FF0000"/>
    </w:rPr>
  </w:style>
  <w:style w:type="character" w:customStyle="1" w:styleId="Added">
    <w:name w:val="Added"/>
    <w:basedOn w:val="DefaultParagraphFont"/>
    <w:rsid w:val="00F611C7"/>
    <w:rPr>
      <w:b/>
      <w:bCs w:val="0"/>
      <w:u w:val="single"/>
    </w:rPr>
  </w:style>
  <w:style w:type="character" w:customStyle="1" w:styleId="Deleted">
    <w:name w:val="Deleted"/>
    <w:basedOn w:val="DefaultParagraphFont"/>
    <w:rsid w:val="00F611C7"/>
    <w:rPr>
      <w:strike/>
    </w:rPr>
  </w:style>
  <w:style w:type="paragraph" w:customStyle="1" w:styleId="AmDocTypeTab">
    <w:name w:val="AmDocTypeTab"/>
    <w:basedOn w:val="Normal"/>
    <w:rsid w:val="00C74EB8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74EB8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74EB8"/>
  </w:style>
  <w:style w:type="paragraph" w:customStyle="1" w:styleId="NormalJustified">
    <w:name w:val="Normal Justified"/>
    <w:basedOn w:val="Normal"/>
    <w:rsid w:val="00C74EB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C74EB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C74EB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74EB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74EB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74EB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C74EB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74EB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74EB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74EB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74EB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74EB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74EB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74EB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74EB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74EB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74EB8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74EB8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74EB8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74EB8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74EB8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74EB8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74EB8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74EB8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74EB8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74EB8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74EB8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74EB8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74EB8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74EB8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74EB8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74EB8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74EB8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74EB8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74EB8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74EB8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74EB8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74EB8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74EB8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74EB8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74EB8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C74EB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74EB8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74EB8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74EB8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74EB8"/>
    <w:pPr>
      <w:jc w:val="center"/>
    </w:pPr>
  </w:style>
  <w:style w:type="paragraph" w:customStyle="1" w:styleId="Jardin">
    <w:name w:val="Jardin"/>
    <w:basedOn w:val="Normal"/>
    <w:rsid w:val="00C74EB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74EB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74EB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74EB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74EB8"/>
    <w:rPr>
      <w:b/>
    </w:rPr>
  </w:style>
  <w:style w:type="paragraph" w:customStyle="1" w:styleId="Annex">
    <w:name w:val="Annex"/>
    <w:basedOn w:val="Normal"/>
    <w:next w:val="Normal"/>
    <w:rsid w:val="00C74EB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74EB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74EB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74EB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74EB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74EB8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C74EB8"/>
  </w:style>
  <w:style w:type="character" w:styleId="EndnoteReference">
    <w:name w:val="endnote reference"/>
    <w:basedOn w:val="DefaultParagraphFont"/>
    <w:uiPriority w:val="99"/>
    <w:unhideWhenUsed/>
    <w:rsid w:val="00C74EB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74EB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74EB8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74EB8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C74EB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74EB8"/>
    <w:rPr>
      <w:color w:val="808080"/>
    </w:rPr>
  </w:style>
  <w:style w:type="paragraph" w:customStyle="1" w:styleId="ListBullet1">
    <w:name w:val="List Bullet 1"/>
    <w:basedOn w:val="Normal"/>
    <w:rsid w:val="00C74EB8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C74EB8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C74EB8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C74EB8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C74EB8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C74EB8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C74EB8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C74EB8"/>
    <w:pPr>
      <w:spacing w:before="120" w:after="12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C74EB8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C74EB8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C74EB8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C74EB8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C74EB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C74EB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C74EB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C74EB8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C74EB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C74EB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C74EB8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C74EB8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C74EB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C74EB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C74EB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C74EB8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C74EB8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C74EB8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C74EB8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C74EB8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C74EB8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74EB8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C74EB8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C74EB8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C74EB8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C74EB8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C74EB8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C74EB8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C74EB8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C74EB8"/>
  </w:style>
  <w:style w:type="paragraph" w:customStyle="1" w:styleId="FooterCoverPage">
    <w:name w:val="Footer Cover Page"/>
    <w:basedOn w:val="Normal"/>
    <w:link w:val="FooterCoverPageChar"/>
    <w:rsid w:val="00C74EB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C74EB8"/>
    <w:rPr>
      <w:rFonts w:ascii="Times New Roman" w:hAnsi="Times New Roman" w:cs="Times New Roman"/>
      <w:b/>
      <w:sz w:val="28"/>
      <w:lang w:val="mt-MT"/>
    </w:rPr>
  </w:style>
  <w:style w:type="character" w:customStyle="1" w:styleId="FooterCoverPageChar">
    <w:name w:val="Footer Cover Page Char"/>
    <w:link w:val="FooterCoverPage"/>
    <w:rsid w:val="00C74EB8"/>
    <w:rPr>
      <w:rFonts w:eastAsia="Calibri"/>
      <w:sz w:val="24"/>
      <w:szCs w:val="22"/>
      <w:lang w:val="mt-MT"/>
    </w:rPr>
  </w:style>
  <w:style w:type="paragraph" w:customStyle="1" w:styleId="HeaderCoverPage">
    <w:name w:val="Header Cover Page"/>
    <w:basedOn w:val="Normal"/>
    <w:link w:val="HeaderCoverPageChar"/>
    <w:rsid w:val="00C74EB8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C74EB8"/>
    <w:rPr>
      <w:rFonts w:eastAsia="Calibri"/>
      <w:sz w:val="24"/>
      <w:szCs w:val="22"/>
      <w:lang w:val="mt-MT"/>
    </w:rPr>
  </w:style>
  <w:style w:type="paragraph" w:customStyle="1" w:styleId="Body">
    <w:name w:val="Body"/>
    <w:rsid w:val="00C74E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mt-MT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C74EB8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mt-MT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C74EB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mt-MT" w:eastAsia="en-IE"/>
    </w:rPr>
  </w:style>
  <w:style w:type="numbering" w:customStyle="1" w:styleId="ImportedStyle1">
    <w:name w:val="Imported Style 1"/>
    <w:rsid w:val="00C74EB8"/>
    <w:pPr>
      <w:numPr>
        <w:numId w:val="40"/>
      </w:numPr>
    </w:pPr>
  </w:style>
  <w:style w:type="paragraph" w:customStyle="1" w:styleId="Default">
    <w:name w:val="Default"/>
    <w:rsid w:val="00C74EB8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mt-MT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C74EB8"/>
    <w:pPr>
      <w:numPr>
        <w:numId w:val="41"/>
      </w:numPr>
    </w:pPr>
  </w:style>
  <w:style w:type="numbering" w:customStyle="1" w:styleId="ImportedStyle3">
    <w:name w:val="Imported Style 3"/>
    <w:rsid w:val="00C74EB8"/>
    <w:pPr>
      <w:numPr>
        <w:numId w:val="42"/>
      </w:numPr>
    </w:pPr>
  </w:style>
  <w:style w:type="numbering" w:customStyle="1" w:styleId="ImportedStyle4">
    <w:name w:val="Imported Style 4"/>
    <w:rsid w:val="00C74EB8"/>
    <w:pPr>
      <w:numPr>
        <w:numId w:val="43"/>
      </w:numPr>
    </w:pPr>
  </w:style>
  <w:style w:type="numbering" w:customStyle="1" w:styleId="ImportedStyle5">
    <w:name w:val="Imported Style 5"/>
    <w:rsid w:val="00C74EB8"/>
    <w:pPr>
      <w:numPr>
        <w:numId w:val="44"/>
      </w:numPr>
    </w:pPr>
  </w:style>
  <w:style w:type="numbering" w:customStyle="1" w:styleId="ImportedStyle6">
    <w:name w:val="Imported Style 6"/>
    <w:rsid w:val="00C74EB8"/>
    <w:pPr>
      <w:numPr>
        <w:numId w:val="45"/>
      </w:numPr>
    </w:pPr>
  </w:style>
  <w:style w:type="numbering" w:customStyle="1" w:styleId="ImportedStyle7">
    <w:name w:val="Imported Style 7"/>
    <w:rsid w:val="00C74EB8"/>
    <w:pPr>
      <w:numPr>
        <w:numId w:val="46"/>
      </w:numPr>
    </w:pPr>
  </w:style>
  <w:style w:type="numbering" w:customStyle="1" w:styleId="ImportedStyle8">
    <w:name w:val="Imported Style 8"/>
    <w:rsid w:val="00C74EB8"/>
    <w:pPr>
      <w:numPr>
        <w:numId w:val="47"/>
      </w:numPr>
    </w:pPr>
  </w:style>
  <w:style w:type="numbering" w:customStyle="1" w:styleId="ImportedStyle9">
    <w:name w:val="Imported Style 9"/>
    <w:rsid w:val="00C74EB8"/>
    <w:pPr>
      <w:numPr>
        <w:numId w:val="48"/>
      </w:numPr>
    </w:pPr>
  </w:style>
  <w:style w:type="numbering" w:customStyle="1" w:styleId="ImportedStyle10">
    <w:name w:val="Imported Style 10"/>
    <w:rsid w:val="00C74EB8"/>
    <w:pPr>
      <w:numPr>
        <w:numId w:val="49"/>
      </w:numPr>
    </w:pPr>
  </w:style>
  <w:style w:type="numbering" w:customStyle="1" w:styleId="ImportedStyle11">
    <w:name w:val="Imported Style 11"/>
    <w:rsid w:val="00C74EB8"/>
    <w:pPr>
      <w:numPr>
        <w:numId w:val="50"/>
      </w:numPr>
    </w:pPr>
  </w:style>
  <w:style w:type="numbering" w:customStyle="1" w:styleId="ImportedStyle12">
    <w:name w:val="Imported Style 12"/>
    <w:rsid w:val="00C74EB8"/>
    <w:pPr>
      <w:numPr>
        <w:numId w:val="51"/>
      </w:numPr>
    </w:pPr>
  </w:style>
  <w:style w:type="numbering" w:customStyle="1" w:styleId="ImportedStyle13">
    <w:name w:val="Imported Style 13"/>
    <w:rsid w:val="00C74EB8"/>
    <w:pPr>
      <w:numPr>
        <w:numId w:val="52"/>
      </w:numPr>
    </w:pPr>
  </w:style>
  <w:style w:type="numbering" w:customStyle="1" w:styleId="ImportedStyle14">
    <w:name w:val="Imported Style 14"/>
    <w:rsid w:val="00C74EB8"/>
  </w:style>
  <w:style w:type="numbering" w:customStyle="1" w:styleId="ImportedStyle15">
    <w:name w:val="Imported Style 15"/>
    <w:rsid w:val="00C74EB8"/>
  </w:style>
  <w:style w:type="numbering" w:customStyle="1" w:styleId="ImportedStyle16">
    <w:name w:val="Imported Style 16"/>
    <w:rsid w:val="00C74EB8"/>
  </w:style>
  <w:style w:type="numbering" w:customStyle="1" w:styleId="ImportedStyle17">
    <w:name w:val="Imported Style 17"/>
    <w:rsid w:val="00C74EB8"/>
  </w:style>
  <w:style w:type="numbering" w:customStyle="1" w:styleId="ImportedStyle18">
    <w:name w:val="Imported Style 18"/>
    <w:rsid w:val="00C74EB8"/>
  </w:style>
  <w:style w:type="numbering" w:customStyle="1" w:styleId="ImportedStyle19">
    <w:name w:val="Imported Style 19"/>
    <w:rsid w:val="00C74EB8"/>
  </w:style>
  <w:style w:type="numbering" w:customStyle="1" w:styleId="ImportedStyle20">
    <w:name w:val="Imported Style 20"/>
    <w:rsid w:val="00C74EB8"/>
  </w:style>
  <w:style w:type="numbering" w:customStyle="1" w:styleId="ImportedStyle21">
    <w:name w:val="Imported Style 21"/>
    <w:rsid w:val="00C74EB8"/>
  </w:style>
  <w:style w:type="numbering" w:customStyle="1" w:styleId="ImportedStyle22">
    <w:name w:val="Imported Style 22"/>
    <w:rsid w:val="00C74EB8"/>
  </w:style>
  <w:style w:type="paragraph" w:customStyle="1" w:styleId="CM4">
    <w:name w:val="CM4"/>
    <w:next w:val="Default"/>
    <w:uiPriority w:val="99"/>
    <w:rsid w:val="00C74EB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mt-MT" w:eastAsia="en-IE"/>
    </w:rPr>
  </w:style>
  <w:style w:type="numbering" w:customStyle="1" w:styleId="ImportedStyle23">
    <w:name w:val="Imported Style 23"/>
    <w:rsid w:val="00C74EB8"/>
  </w:style>
  <w:style w:type="numbering" w:customStyle="1" w:styleId="ImportedStyle24">
    <w:name w:val="Imported Style 24"/>
    <w:rsid w:val="00C74EB8"/>
  </w:style>
  <w:style w:type="numbering" w:customStyle="1" w:styleId="ImportedStyle25">
    <w:name w:val="Imported Style 25"/>
    <w:rsid w:val="00C74EB8"/>
  </w:style>
  <w:style w:type="numbering" w:customStyle="1" w:styleId="ImportedStyle26">
    <w:name w:val="Imported Style 26"/>
    <w:rsid w:val="00C74EB8"/>
  </w:style>
  <w:style w:type="numbering" w:customStyle="1" w:styleId="ImportedStyle27">
    <w:name w:val="Imported Style 27"/>
    <w:rsid w:val="00C74EB8"/>
  </w:style>
  <w:style w:type="numbering" w:customStyle="1" w:styleId="ImportedStyle28">
    <w:name w:val="Imported Style 28"/>
    <w:rsid w:val="00C74EB8"/>
  </w:style>
  <w:style w:type="numbering" w:customStyle="1" w:styleId="ImportedStyle29">
    <w:name w:val="Imported Style 29"/>
    <w:rsid w:val="00C74EB8"/>
  </w:style>
  <w:style w:type="numbering" w:customStyle="1" w:styleId="ImportedStyle30">
    <w:name w:val="Imported Style 30"/>
    <w:rsid w:val="00C74EB8"/>
  </w:style>
  <w:style w:type="numbering" w:customStyle="1" w:styleId="ImportedStyle31">
    <w:name w:val="Imported Style 31"/>
    <w:rsid w:val="00C74EB8"/>
    <w:pPr>
      <w:numPr>
        <w:numId w:val="100"/>
      </w:numPr>
    </w:pPr>
  </w:style>
  <w:style w:type="numbering" w:customStyle="1" w:styleId="ImportedStyle32">
    <w:name w:val="Imported Style 32"/>
    <w:rsid w:val="00C74EB8"/>
  </w:style>
  <w:style w:type="numbering" w:customStyle="1" w:styleId="ImportedStyle33">
    <w:name w:val="Imported Style 33"/>
    <w:rsid w:val="00C74EB8"/>
  </w:style>
  <w:style w:type="numbering" w:customStyle="1" w:styleId="ImportedStyle34">
    <w:name w:val="Imported Style 34"/>
    <w:rsid w:val="00C74EB8"/>
  </w:style>
  <w:style w:type="numbering" w:customStyle="1" w:styleId="ImportedStyle35">
    <w:name w:val="Imported Style 35"/>
    <w:rsid w:val="00C74EB8"/>
  </w:style>
  <w:style w:type="numbering" w:customStyle="1" w:styleId="ImportedStyle37">
    <w:name w:val="Imported Style 37"/>
    <w:rsid w:val="00C74EB8"/>
  </w:style>
  <w:style w:type="numbering" w:customStyle="1" w:styleId="ImportedStyle38">
    <w:name w:val="Imported Style 38"/>
    <w:rsid w:val="00C74EB8"/>
  </w:style>
  <w:style w:type="numbering" w:customStyle="1" w:styleId="ImportedStyle39">
    <w:name w:val="Imported Style 39"/>
    <w:rsid w:val="00C74EB8"/>
  </w:style>
  <w:style w:type="numbering" w:customStyle="1" w:styleId="ImportedStyle40">
    <w:name w:val="Imported Style 40"/>
    <w:rsid w:val="00C74EB8"/>
  </w:style>
  <w:style w:type="numbering" w:customStyle="1" w:styleId="ImportedStyle41">
    <w:name w:val="Imported Style 41"/>
    <w:rsid w:val="00C74EB8"/>
  </w:style>
  <w:style w:type="numbering" w:customStyle="1" w:styleId="ImportedStyle42">
    <w:name w:val="Imported Style 42"/>
    <w:rsid w:val="00C74EB8"/>
  </w:style>
  <w:style w:type="numbering" w:customStyle="1" w:styleId="ImportedStyle43">
    <w:name w:val="Imported Style 43"/>
    <w:rsid w:val="00C74EB8"/>
  </w:style>
  <w:style w:type="numbering" w:customStyle="1" w:styleId="ImportedStyle44">
    <w:name w:val="Imported Style 44"/>
    <w:rsid w:val="00C74EB8"/>
  </w:style>
  <w:style w:type="numbering" w:customStyle="1" w:styleId="ImportedStyle45">
    <w:name w:val="Imported Style 45"/>
    <w:rsid w:val="00C74EB8"/>
  </w:style>
  <w:style w:type="numbering" w:customStyle="1" w:styleId="ImportedStyle46">
    <w:name w:val="Imported Style 46"/>
    <w:rsid w:val="00C74EB8"/>
  </w:style>
  <w:style w:type="numbering" w:customStyle="1" w:styleId="ImportedStyle47">
    <w:name w:val="Imported Style 47"/>
    <w:rsid w:val="00C74EB8"/>
  </w:style>
  <w:style w:type="numbering" w:customStyle="1" w:styleId="ImportedStyle48">
    <w:name w:val="Imported Style 48"/>
    <w:rsid w:val="00C74EB8"/>
  </w:style>
  <w:style w:type="numbering" w:customStyle="1" w:styleId="ImportedStyle36">
    <w:name w:val="Imported Style 36"/>
    <w:rsid w:val="00C74EB8"/>
  </w:style>
  <w:style w:type="numbering" w:customStyle="1" w:styleId="ImportedStyle49">
    <w:name w:val="Imported Style 49"/>
    <w:rsid w:val="00C74EB8"/>
  </w:style>
  <w:style w:type="numbering" w:customStyle="1" w:styleId="ImportedStyle50">
    <w:name w:val="Imported Style 50"/>
    <w:rsid w:val="00C74EB8"/>
  </w:style>
  <w:style w:type="numbering" w:customStyle="1" w:styleId="ImportedStyle51">
    <w:name w:val="Imported Style 51"/>
    <w:rsid w:val="00C74EB8"/>
  </w:style>
  <w:style w:type="numbering" w:customStyle="1" w:styleId="ImportedStyle52">
    <w:name w:val="Imported Style 52"/>
    <w:rsid w:val="00C74EB8"/>
  </w:style>
  <w:style w:type="numbering" w:customStyle="1" w:styleId="ImportedStyle53">
    <w:name w:val="Imported Style 53"/>
    <w:rsid w:val="00C74EB8"/>
  </w:style>
  <w:style w:type="numbering" w:customStyle="1" w:styleId="ImportedStyle54">
    <w:name w:val="Imported Style 54"/>
    <w:rsid w:val="00C74EB8"/>
  </w:style>
  <w:style w:type="numbering" w:customStyle="1" w:styleId="ImportedStyle55">
    <w:name w:val="Imported Style 55"/>
    <w:rsid w:val="00C74EB8"/>
  </w:style>
  <w:style w:type="numbering" w:customStyle="1" w:styleId="ImportedStyle56">
    <w:name w:val="Imported Style 56"/>
    <w:rsid w:val="00C74EB8"/>
  </w:style>
  <w:style w:type="numbering" w:customStyle="1" w:styleId="ImportedStyle57">
    <w:name w:val="Imported Style 57"/>
    <w:rsid w:val="00C74EB8"/>
  </w:style>
  <w:style w:type="numbering" w:customStyle="1" w:styleId="ImportedStyle58">
    <w:name w:val="Imported Style 58"/>
    <w:rsid w:val="00C74EB8"/>
  </w:style>
  <w:style w:type="numbering" w:customStyle="1" w:styleId="ImportedStyle59">
    <w:name w:val="Imported Style 59"/>
    <w:rsid w:val="00C74EB8"/>
  </w:style>
  <w:style w:type="numbering" w:customStyle="1" w:styleId="ImportedStyle60">
    <w:name w:val="Imported Style 60"/>
    <w:rsid w:val="00C74EB8"/>
  </w:style>
  <w:style w:type="numbering" w:customStyle="1" w:styleId="ImportedStyle61">
    <w:name w:val="Imported Style 61"/>
    <w:rsid w:val="00C74EB8"/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C74EB8"/>
    <w:rPr>
      <w:sz w:val="24"/>
      <w:lang w:val="mt-MT"/>
    </w:rPr>
  </w:style>
  <w:style w:type="paragraph" w:customStyle="1" w:styleId="Style1">
    <w:name w:val="Style1"/>
    <w:basedOn w:val="Text1"/>
    <w:qFormat/>
    <w:rsid w:val="00C74EB8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C74EB8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C74EB8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C74EB8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C74EB8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C74EB8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C74EB8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C74EB8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C74EB8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mt-MT" w:eastAsia="en-US"/>
    </w:rPr>
  </w:style>
  <w:style w:type="character" w:styleId="Emphasis">
    <w:name w:val="Emphasis"/>
    <w:basedOn w:val="DefaultParagraphFont"/>
    <w:uiPriority w:val="20"/>
    <w:qFormat/>
    <w:rsid w:val="00C74EB8"/>
    <w:rPr>
      <w:i/>
      <w:iCs/>
    </w:rPr>
  </w:style>
  <w:style w:type="paragraph" w:customStyle="1" w:styleId="Tetxt1">
    <w:name w:val="Tetxt 1"/>
    <w:basedOn w:val="Normal"/>
    <w:rsid w:val="00C74EB8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C74EB8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C74EB8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C74EB8"/>
  </w:style>
  <w:style w:type="paragraph" w:customStyle="1" w:styleId="Numbpar">
    <w:name w:val="Numb par"/>
    <w:basedOn w:val="ManualNumbpar"/>
    <w:rsid w:val="00C74EB8"/>
  </w:style>
  <w:style w:type="paragraph" w:customStyle="1" w:styleId="Numbpar1">
    <w:name w:val="Numb par 1"/>
    <w:basedOn w:val="ManualNumbpar"/>
    <w:rsid w:val="00C74EB8"/>
  </w:style>
  <w:style w:type="paragraph" w:customStyle="1" w:styleId="Point1letter0">
    <w:name w:val="Point 1 letter"/>
    <w:basedOn w:val="NormalWeb"/>
    <w:rsid w:val="00C74EB8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C74EB8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74EB8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74E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74EB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C74EB8"/>
    <w:pPr>
      <w:ind w:left="-1134" w:right="-1134"/>
    </w:pPr>
  </w:style>
  <w:style w:type="character" w:customStyle="1" w:styleId="pjChar">
    <w:name w:val="p.j. Char"/>
    <w:basedOn w:val="TechnicalBlockChar"/>
    <w:link w:val="pj"/>
    <w:rsid w:val="00C74EB8"/>
    <w:rPr>
      <w:rFonts w:eastAsia="Calibri"/>
      <w:sz w:val="24"/>
      <w:szCs w:val="22"/>
      <w:lang w:val="mt-MT" w:eastAsia="en-US"/>
    </w:rPr>
  </w:style>
  <w:style w:type="character" w:customStyle="1" w:styleId="HeaderCouncilChar">
    <w:name w:val="Header Council Char"/>
    <w:basedOn w:val="pjChar"/>
    <w:link w:val="HeaderCouncil"/>
    <w:rsid w:val="00C74EB8"/>
    <w:rPr>
      <w:rFonts w:eastAsia="Calibri"/>
      <w:sz w:val="2"/>
      <w:szCs w:val="22"/>
      <w:lang w:val="mt-MT" w:eastAsia="en-US"/>
    </w:rPr>
  </w:style>
  <w:style w:type="character" w:customStyle="1" w:styleId="FooterCouncilChar">
    <w:name w:val="Footer Council Char"/>
    <w:basedOn w:val="pjChar"/>
    <w:link w:val="FooterCouncil"/>
    <w:rsid w:val="00C74EB8"/>
    <w:rPr>
      <w:rFonts w:eastAsia="Calibri"/>
      <w:sz w:val="2"/>
      <w:szCs w:val="22"/>
      <w:lang w:val="mt-MT" w:eastAsia="en-US"/>
    </w:rPr>
  </w:style>
  <w:style w:type="paragraph" w:styleId="BodyText">
    <w:name w:val="Body Text"/>
    <w:basedOn w:val="Normal"/>
    <w:link w:val="BodyTextChar"/>
    <w:uiPriority w:val="1"/>
    <w:qFormat/>
    <w:rsid w:val="00C74EB8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74EB8"/>
    <w:rPr>
      <w:rFonts w:ascii="Calibri" w:eastAsia="Calibri" w:hAnsi="Calibri" w:cs="Calibri"/>
      <w:sz w:val="22"/>
      <w:szCs w:val="22"/>
      <w:lang w:val="mt-MT" w:eastAsia="en-US"/>
    </w:rPr>
  </w:style>
  <w:style w:type="paragraph" w:customStyle="1" w:styleId="TableParagraph">
    <w:name w:val="Table Paragraph"/>
    <w:basedOn w:val="Normal"/>
    <w:uiPriority w:val="1"/>
    <w:qFormat/>
    <w:rsid w:val="00C74EB8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C74EB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74EB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74EB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74EB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74EB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74EB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74EB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74EB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74EB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74EB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74EB8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74EB8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74EB8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74EB8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74EB8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74EB8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74EB8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74EB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C74EB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74EB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74EB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74EB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74EB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74E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74EB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74E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74EB8"/>
    <w:pPr>
      <w:spacing w:before="240"/>
    </w:pPr>
  </w:style>
  <w:style w:type="paragraph" w:customStyle="1" w:styleId="Accordtitre">
    <w:name w:val="Accord titre"/>
    <w:basedOn w:val="Normal"/>
    <w:rsid w:val="00C74EB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74EB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74EB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74EB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C74EB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74E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74E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74E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74E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74EB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74EB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74EB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74EB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74EB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74EB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74EB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74EB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74EB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74EB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74EB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74EB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74EB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74EB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74EB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74EB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74EB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74EB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74EB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74EB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74E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74E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74EB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C74EB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74EB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74EB8"/>
    <w:rPr>
      <w:b/>
      <w:i/>
    </w:rPr>
  </w:style>
  <w:style w:type="character" w:customStyle="1" w:styleId="diff-tte-removed">
    <w:name w:val="diff-tte-removed"/>
    <w:basedOn w:val="DefaultParagraphFont"/>
    <w:rsid w:val="00C74EB8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4EB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4EB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C74EB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74EB8"/>
    <w:rPr>
      <w:lang w:val="mt-MT"/>
    </w:rPr>
  </w:style>
  <w:style w:type="paragraph" w:styleId="List">
    <w:name w:val="List"/>
    <w:basedOn w:val="Normal"/>
    <w:rsid w:val="00C74EB8"/>
    <w:pPr>
      <w:ind w:left="283" w:hanging="283"/>
      <w:contextualSpacing/>
    </w:pPr>
  </w:style>
  <w:style w:type="paragraph" w:styleId="List2">
    <w:name w:val="List 2"/>
    <w:basedOn w:val="Normal"/>
    <w:rsid w:val="00C74EB8"/>
    <w:pPr>
      <w:ind w:left="566" w:hanging="283"/>
      <w:contextualSpacing/>
    </w:pPr>
  </w:style>
  <w:style w:type="paragraph" w:styleId="List3">
    <w:name w:val="List 3"/>
    <w:basedOn w:val="Normal"/>
    <w:rsid w:val="00C74EB8"/>
    <w:pPr>
      <w:ind w:left="849" w:hanging="283"/>
      <w:contextualSpacing/>
    </w:pPr>
  </w:style>
  <w:style w:type="paragraph" w:styleId="NormalIndent">
    <w:name w:val="Normal Indent"/>
    <w:basedOn w:val="Normal"/>
    <w:rsid w:val="00C74EB8"/>
    <w:pPr>
      <w:ind w:left="720"/>
    </w:pPr>
  </w:style>
  <w:style w:type="paragraph" w:customStyle="1" w:styleId="HeadingDocType24a">
    <w:name w:val="HeadingDocType24a"/>
    <w:basedOn w:val="Normal"/>
    <w:rsid w:val="00E42D0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42D0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42D07"/>
    <w:pPr>
      <w:jc w:val="center"/>
    </w:pPr>
  </w:style>
  <w:style w:type="paragraph" w:customStyle="1" w:styleId="Normal24a">
    <w:name w:val="Normal24a"/>
    <w:basedOn w:val="Normal"/>
    <w:rsid w:val="00E42D07"/>
    <w:pPr>
      <w:spacing w:after="480"/>
    </w:pPr>
  </w:style>
  <w:style w:type="paragraph" w:customStyle="1" w:styleId="LineSingle">
    <w:name w:val="LineSingle"/>
    <w:basedOn w:val="Normal"/>
    <w:next w:val="Normal"/>
    <w:rsid w:val="00E42D0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42D07"/>
    <w:pPr>
      <w:spacing w:before="240" w:after="240"/>
    </w:pPr>
  </w:style>
  <w:style w:type="paragraph" w:customStyle="1" w:styleId="Footer1">
    <w:name w:val="Footer1"/>
    <w:basedOn w:val="Normal"/>
    <w:next w:val="Footer"/>
    <w:uiPriority w:val="99"/>
    <w:unhideWhenUsed/>
    <w:rsid w:val="00E42D07"/>
    <w:pPr>
      <w:widowControl/>
      <w:tabs>
        <w:tab w:val="center" w:pos="4819"/>
        <w:tab w:val="center" w:pos="7370"/>
        <w:tab w:val="right" w:pos="9638"/>
      </w:tabs>
    </w:p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E42D07"/>
    <w:pPr>
      <w:widowControl/>
      <w:ind w:left="720" w:hanging="720"/>
    </w:pPr>
  </w:style>
  <w:style w:type="numbering" w:customStyle="1" w:styleId="ImportedStyle110">
    <w:name w:val="Imported Style 110"/>
    <w:rsid w:val="00E42D07"/>
    <w:pPr>
      <w:numPr>
        <w:numId w:val="53"/>
      </w:numPr>
    </w:pPr>
  </w:style>
  <w:style w:type="numbering" w:customStyle="1" w:styleId="ImportedStyle210">
    <w:name w:val="Imported Style 210"/>
    <w:rsid w:val="00E42D07"/>
    <w:pPr>
      <w:numPr>
        <w:numId w:val="54"/>
      </w:numPr>
    </w:pPr>
  </w:style>
  <w:style w:type="numbering" w:customStyle="1" w:styleId="ImportedStyle310">
    <w:name w:val="Imported Style 310"/>
    <w:rsid w:val="00E42D07"/>
    <w:pPr>
      <w:numPr>
        <w:numId w:val="55"/>
      </w:numPr>
    </w:pPr>
  </w:style>
  <w:style w:type="numbering" w:customStyle="1" w:styleId="ImportedStyle410">
    <w:name w:val="Imported Style 410"/>
    <w:rsid w:val="00E42D07"/>
    <w:pPr>
      <w:numPr>
        <w:numId w:val="56"/>
      </w:numPr>
    </w:pPr>
  </w:style>
  <w:style w:type="numbering" w:customStyle="1" w:styleId="ImportedStyle510">
    <w:name w:val="Imported Style 510"/>
    <w:rsid w:val="00E42D07"/>
    <w:pPr>
      <w:numPr>
        <w:numId w:val="57"/>
      </w:numPr>
    </w:pPr>
  </w:style>
  <w:style w:type="numbering" w:customStyle="1" w:styleId="ImportedStyle62">
    <w:name w:val="Imported Style 62"/>
    <w:rsid w:val="00E42D07"/>
    <w:pPr>
      <w:numPr>
        <w:numId w:val="58"/>
      </w:numPr>
    </w:pPr>
  </w:style>
  <w:style w:type="numbering" w:customStyle="1" w:styleId="ImportedStyle71">
    <w:name w:val="Imported Style 71"/>
    <w:rsid w:val="00E42D07"/>
    <w:pPr>
      <w:numPr>
        <w:numId w:val="59"/>
      </w:numPr>
    </w:pPr>
  </w:style>
  <w:style w:type="numbering" w:customStyle="1" w:styleId="ImportedStyle81">
    <w:name w:val="Imported Style 81"/>
    <w:rsid w:val="00E42D07"/>
    <w:pPr>
      <w:numPr>
        <w:numId w:val="60"/>
      </w:numPr>
    </w:pPr>
  </w:style>
  <w:style w:type="numbering" w:customStyle="1" w:styleId="ImportedStyle91">
    <w:name w:val="Imported Style 91"/>
    <w:rsid w:val="00E42D07"/>
    <w:pPr>
      <w:numPr>
        <w:numId w:val="61"/>
      </w:numPr>
    </w:pPr>
  </w:style>
  <w:style w:type="numbering" w:customStyle="1" w:styleId="ImportedStyle101">
    <w:name w:val="Imported Style 101"/>
    <w:rsid w:val="00E42D07"/>
    <w:pPr>
      <w:numPr>
        <w:numId w:val="62"/>
      </w:numPr>
    </w:pPr>
  </w:style>
  <w:style w:type="numbering" w:customStyle="1" w:styleId="ImportedStyle111">
    <w:name w:val="Imported Style 111"/>
    <w:rsid w:val="00E42D07"/>
    <w:pPr>
      <w:numPr>
        <w:numId w:val="63"/>
      </w:numPr>
    </w:pPr>
  </w:style>
  <w:style w:type="numbering" w:customStyle="1" w:styleId="ImportedStyle121">
    <w:name w:val="Imported Style 121"/>
    <w:rsid w:val="00E42D07"/>
    <w:pPr>
      <w:numPr>
        <w:numId w:val="64"/>
      </w:numPr>
    </w:pPr>
  </w:style>
  <w:style w:type="numbering" w:customStyle="1" w:styleId="ImportedStyle131">
    <w:name w:val="Imported Style 131"/>
    <w:rsid w:val="00E42D07"/>
    <w:pPr>
      <w:numPr>
        <w:numId w:val="65"/>
      </w:numPr>
    </w:pPr>
  </w:style>
  <w:style w:type="numbering" w:customStyle="1" w:styleId="ImportedStyle141">
    <w:name w:val="Imported Style 141"/>
    <w:rsid w:val="00E42D07"/>
    <w:pPr>
      <w:numPr>
        <w:numId w:val="66"/>
      </w:numPr>
    </w:pPr>
  </w:style>
  <w:style w:type="numbering" w:customStyle="1" w:styleId="ImportedStyle151">
    <w:name w:val="Imported Style 151"/>
    <w:rsid w:val="00E42D07"/>
    <w:pPr>
      <w:numPr>
        <w:numId w:val="67"/>
      </w:numPr>
    </w:pPr>
  </w:style>
  <w:style w:type="numbering" w:customStyle="1" w:styleId="ImportedStyle161">
    <w:name w:val="Imported Style 161"/>
    <w:rsid w:val="00E42D07"/>
    <w:pPr>
      <w:numPr>
        <w:numId w:val="68"/>
      </w:numPr>
    </w:pPr>
  </w:style>
  <w:style w:type="numbering" w:customStyle="1" w:styleId="ImportedStyle171">
    <w:name w:val="Imported Style 171"/>
    <w:rsid w:val="00E42D07"/>
    <w:pPr>
      <w:numPr>
        <w:numId w:val="69"/>
      </w:numPr>
    </w:pPr>
  </w:style>
  <w:style w:type="numbering" w:customStyle="1" w:styleId="ImportedStyle181">
    <w:name w:val="Imported Style 181"/>
    <w:rsid w:val="00E42D07"/>
    <w:pPr>
      <w:numPr>
        <w:numId w:val="70"/>
      </w:numPr>
    </w:pPr>
  </w:style>
  <w:style w:type="numbering" w:customStyle="1" w:styleId="ImportedStyle191">
    <w:name w:val="Imported Style 191"/>
    <w:rsid w:val="00E42D07"/>
    <w:pPr>
      <w:numPr>
        <w:numId w:val="71"/>
      </w:numPr>
    </w:pPr>
  </w:style>
  <w:style w:type="numbering" w:customStyle="1" w:styleId="ImportedStyle201">
    <w:name w:val="Imported Style 201"/>
    <w:rsid w:val="00E42D07"/>
    <w:pPr>
      <w:numPr>
        <w:numId w:val="72"/>
      </w:numPr>
    </w:pPr>
  </w:style>
  <w:style w:type="numbering" w:customStyle="1" w:styleId="ImportedStyle211">
    <w:name w:val="Imported Style 211"/>
    <w:rsid w:val="00E42D07"/>
    <w:pPr>
      <w:numPr>
        <w:numId w:val="73"/>
      </w:numPr>
    </w:pPr>
  </w:style>
  <w:style w:type="numbering" w:customStyle="1" w:styleId="ImportedStyle221">
    <w:name w:val="Imported Style 221"/>
    <w:rsid w:val="00E42D07"/>
    <w:pPr>
      <w:numPr>
        <w:numId w:val="74"/>
      </w:numPr>
    </w:pPr>
  </w:style>
  <w:style w:type="numbering" w:customStyle="1" w:styleId="ImportedStyle231">
    <w:name w:val="Imported Style 231"/>
    <w:rsid w:val="00E42D07"/>
    <w:pPr>
      <w:numPr>
        <w:numId w:val="75"/>
      </w:numPr>
    </w:pPr>
  </w:style>
  <w:style w:type="numbering" w:customStyle="1" w:styleId="ImportedStyle241">
    <w:name w:val="Imported Style 241"/>
    <w:rsid w:val="00E42D07"/>
    <w:pPr>
      <w:numPr>
        <w:numId w:val="76"/>
      </w:numPr>
    </w:pPr>
  </w:style>
  <w:style w:type="numbering" w:customStyle="1" w:styleId="ImportedStyle251">
    <w:name w:val="Imported Style 251"/>
    <w:rsid w:val="00E42D07"/>
    <w:pPr>
      <w:numPr>
        <w:numId w:val="77"/>
      </w:numPr>
    </w:pPr>
  </w:style>
  <w:style w:type="numbering" w:customStyle="1" w:styleId="ImportedStyle261">
    <w:name w:val="Imported Style 261"/>
    <w:rsid w:val="00E42D07"/>
    <w:pPr>
      <w:numPr>
        <w:numId w:val="78"/>
      </w:numPr>
    </w:pPr>
  </w:style>
  <w:style w:type="numbering" w:customStyle="1" w:styleId="ImportedStyle271">
    <w:name w:val="Imported Style 271"/>
    <w:rsid w:val="00E42D07"/>
    <w:pPr>
      <w:numPr>
        <w:numId w:val="79"/>
      </w:numPr>
    </w:pPr>
  </w:style>
  <w:style w:type="numbering" w:customStyle="1" w:styleId="ImportedStyle281">
    <w:name w:val="Imported Style 281"/>
    <w:rsid w:val="00E42D07"/>
    <w:pPr>
      <w:numPr>
        <w:numId w:val="80"/>
      </w:numPr>
    </w:pPr>
  </w:style>
  <w:style w:type="numbering" w:customStyle="1" w:styleId="ImportedStyle291">
    <w:name w:val="Imported Style 291"/>
    <w:rsid w:val="00E42D07"/>
    <w:pPr>
      <w:numPr>
        <w:numId w:val="115"/>
      </w:numPr>
    </w:pPr>
  </w:style>
  <w:style w:type="numbering" w:customStyle="1" w:styleId="ImportedStyle301">
    <w:name w:val="Imported Style 301"/>
    <w:rsid w:val="00E42D07"/>
    <w:pPr>
      <w:numPr>
        <w:numId w:val="112"/>
      </w:numPr>
    </w:pPr>
  </w:style>
  <w:style w:type="numbering" w:customStyle="1" w:styleId="ImportedStyle311">
    <w:name w:val="Imported Style 311"/>
    <w:rsid w:val="00E42D07"/>
    <w:pPr>
      <w:numPr>
        <w:numId w:val="113"/>
      </w:numPr>
    </w:pPr>
  </w:style>
  <w:style w:type="numbering" w:customStyle="1" w:styleId="ImportedStyle321">
    <w:name w:val="Imported Style 321"/>
    <w:rsid w:val="00E42D07"/>
    <w:pPr>
      <w:numPr>
        <w:numId w:val="109"/>
      </w:numPr>
    </w:pPr>
  </w:style>
  <w:style w:type="numbering" w:customStyle="1" w:styleId="ImportedStyle331">
    <w:name w:val="Imported Style 331"/>
    <w:rsid w:val="00E42D07"/>
    <w:pPr>
      <w:numPr>
        <w:numId w:val="81"/>
      </w:numPr>
    </w:pPr>
  </w:style>
  <w:style w:type="numbering" w:customStyle="1" w:styleId="ImportedStyle341">
    <w:name w:val="Imported Style 341"/>
    <w:rsid w:val="00E42D07"/>
    <w:pPr>
      <w:numPr>
        <w:numId w:val="82"/>
      </w:numPr>
    </w:pPr>
  </w:style>
  <w:style w:type="numbering" w:customStyle="1" w:styleId="ImportedStyle351">
    <w:name w:val="Imported Style 351"/>
    <w:rsid w:val="00E42D07"/>
    <w:pPr>
      <w:numPr>
        <w:numId w:val="83"/>
      </w:numPr>
    </w:pPr>
  </w:style>
  <w:style w:type="numbering" w:customStyle="1" w:styleId="ImportedStyle371">
    <w:name w:val="Imported Style 371"/>
    <w:rsid w:val="00E42D07"/>
    <w:pPr>
      <w:numPr>
        <w:numId w:val="84"/>
      </w:numPr>
    </w:pPr>
  </w:style>
  <w:style w:type="numbering" w:customStyle="1" w:styleId="ImportedStyle381">
    <w:name w:val="Imported Style 381"/>
    <w:rsid w:val="00E42D07"/>
    <w:pPr>
      <w:numPr>
        <w:numId w:val="85"/>
      </w:numPr>
    </w:pPr>
  </w:style>
  <w:style w:type="numbering" w:customStyle="1" w:styleId="ImportedStyle391">
    <w:name w:val="Imported Style 391"/>
    <w:rsid w:val="00E42D07"/>
    <w:pPr>
      <w:numPr>
        <w:numId w:val="86"/>
      </w:numPr>
    </w:pPr>
  </w:style>
  <w:style w:type="numbering" w:customStyle="1" w:styleId="ImportedStyle401">
    <w:name w:val="Imported Style 401"/>
    <w:rsid w:val="00E42D07"/>
    <w:pPr>
      <w:numPr>
        <w:numId w:val="110"/>
      </w:numPr>
    </w:pPr>
  </w:style>
  <w:style w:type="numbering" w:customStyle="1" w:styleId="ImportedStyle411">
    <w:name w:val="Imported Style 411"/>
    <w:rsid w:val="00E42D07"/>
    <w:pPr>
      <w:numPr>
        <w:numId w:val="116"/>
      </w:numPr>
    </w:pPr>
  </w:style>
  <w:style w:type="numbering" w:customStyle="1" w:styleId="ImportedStyle421">
    <w:name w:val="Imported Style 421"/>
    <w:rsid w:val="00E42D07"/>
    <w:pPr>
      <w:numPr>
        <w:numId w:val="114"/>
      </w:numPr>
    </w:pPr>
  </w:style>
  <w:style w:type="numbering" w:customStyle="1" w:styleId="ImportedStyle431">
    <w:name w:val="Imported Style 431"/>
    <w:rsid w:val="00E42D07"/>
    <w:pPr>
      <w:numPr>
        <w:numId w:val="88"/>
      </w:numPr>
    </w:pPr>
  </w:style>
  <w:style w:type="numbering" w:customStyle="1" w:styleId="ImportedStyle451">
    <w:name w:val="Imported Style 451"/>
    <w:rsid w:val="00E42D07"/>
    <w:pPr>
      <w:numPr>
        <w:numId w:val="101"/>
      </w:numPr>
    </w:pPr>
  </w:style>
  <w:style w:type="numbering" w:customStyle="1" w:styleId="ImportedStyle461">
    <w:name w:val="Imported Style 461"/>
    <w:rsid w:val="00E42D07"/>
    <w:pPr>
      <w:numPr>
        <w:numId w:val="90"/>
      </w:numPr>
    </w:pPr>
  </w:style>
  <w:style w:type="numbering" w:customStyle="1" w:styleId="ImportedStyle471">
    <w:name w:val="Imported Style 471"/>
    <w:rsid w:val="00E42D07"/>
    <w:pPr>
      <w:numPr>
        <w:numId w:val="102"/>
      </w:numPr>
    </w:pPr>
  </w:style>
  <w:style w:type="numbering" w:customStyle="1" w:styleId="ImportedStyle481">
    <w:name w:val="Imported Style 481"/>
    <w:rsid w:val="00E42D07"/>
    <w:pPr>
      <w:numPr>
        <w:numId w:val="91"/>
      </w:numPr>
    </w:pPr>
  </w:style>
  <w:style w:type="numbering" w:customStyle="1" w:styleId="ImportedStyle361">
    <w:name w:val="Imported Style 361"/>
    <w:rsid w:val="00E42D07"/>
    <w:pPr>
      <w:numPr>
        <w:numId w:val="103"/>
      </w:numPr>
    </w:pPr>
  </w:style>
  <w:style w:type="numbering" w:customStyle="1" w:styleId="ImportedStyle511">
    <w:name w:val="Imported Style 511"/>
    <w:rsid w:val="00E42D07"/>
    <w:pPr>
      <w:numPr>
        <w:numId w:val="92"/>
      </w:numPr>
    </w:pPr>
  </w:style>
  <w:style w:type="numbering" w:customStyle="1" w:styleId="ImportedStyle521">
    <w:name w:val="Imported Style 521"/>
    <w:rsid w:val="00E42D07"/>
    <w:pPr>
      <w:numPr>
        <w:numId w:val="93"/>
      </w:numPr>
    </w:pPr>
  </w:style>
  <w:style w:type="numbering" w:customStyle="1" w:styleId="ImportedStyle531">
    <w:name w:val="Imported Style 531"/>
    <w:rsid w:val="00E42D07"/>
    <w:pPr>
      <w:numPr>
        <w:numId w:val="94"/>
      </w:numPr>
    </w:pPr>
  </w:style>
  <w:style w:type="numbering" w:customStyle="1" w:styleId="ImportedStyle541">
    <w:name w:val="Imported Style 541"/>
    <w:rsid w:val="00E42D07"/>
    <w:pPr>
      <w:numPr>
        <w:numId w:val="111"/>
      </w:numPr>
    </w:pPr>
  </w:style>
  <w:style w:type="numbering" w:customStyle="1" w:styleId="ImportedStyle551">
    <w:name w:val="Imported Style 551"/>
    <w:rsid w:val="00E42D07"/>
    <w:pPr>
      <w:numPr>
        <w:numId w:val="95"/>
      </w:numPr>
    </w:pPr>
  </w:style>
  <w:style w:type="numbering" w:customStyle="1" w:styleId="ImportedStyle561">
    <w:name w:val="Imported Style 561"/>
    <w:rsid w:val="00E42D07"/>
    <w:pPr>
      <w:numPr>
        <w:numId w:val="96"/>
      </w:numPr>
    </w:pPr>
  </w:style>
  <w:style w:type="numbering" w:customStyle="1" w:styleId="ImportedStyle571">
    <w:name w:val="Imported Style 571"/>
    <w:rsid w:val="00E42D07"/>
    <w:pPr>
      <w:numPr>
        <w:numId w:val="97"/>
      </w:numPr>
    </w:pPr>
  </w:style>
  <w:style w:type="numbering" w:customStyle="1" w:styleId="ImportedStyle581">
    <w:name w:val="Imported Style 581"/>
    <w:rsid w:val="00E42D07"/>
    <w:pPr>
      <w:numPr>
        <w:numId w:val="98"/>
      </w:numPr>
    </w:pPr>
  </w:style>
  <w:style w:type="numbering" w:customStyle="1" w:styleId="ImportedStyle591">
    <w:name w:val="Imported Style 591"/>
    <w:rsid w:val="00E42D07"/>
    <w:pPr>
      <w:numPr>
        <w:numId w:val="99"/>
      </w:numPr>
    </w:pPr>
  </w:style>
  <w:style w:type="numbering" w:customStyle="1" w:styleId="ImportedStyle601">
    <w:name w:val="Imported Style 601"/>
    <w:rsid w:val="00E42D07"/>
    <w:pPr>
      <w:numPr>
        <w:numId w:val="89"/>
      </w:numPr>
    </w:pPr>
  </w:style>
  <w:style w:type="numbering" w:customStyle="1" w:styleId="ImportedStyle611">
    <w:name w:val="Imported Style 611"/>
    <w:rsid w:val="00E42D07"/>
    <w:pPr>
      <w:numPr>
        <w:numId w:val="104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2D07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E42D07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58B4B-8B25-4CEE-86BD-55C506FB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CAMILLERI Denise</cp:lastModifiedBy>
  <cp:revision>2</cp:revision>
  <cp:lastPrinted>2004-11-19T15:42:00Z</cp:lastPrinted>
  <dcterms:created xsi:type="dcterms:W3CDTF">2025-03-11T09:49:00Z</dcterms:created>
  <dcterms:modified xsi:type="dcterms:W3CDTF">2025-03-11T09:49:00Z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