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54BE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54BE6" w:rsidRDefault="00A5519D" w:rsidP="0010095E">
            <w:pPr>
              <w:pStyle w:val="EPName"/>
            </w:pPr>
            <w:r w:rsidRPr="00B54BE6">
              <w:t>Ευρωπαϊκό Κοινοβούλιο</w:t>
            </w:r>
          </w:p>
          <w:p w:rsidR="00751A4A" w:rsidRPr="00B54BE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54BE6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B54BE6" w:rsidRDefault="00187494" w:rsidP="0010095E">
            <w:pPr>
              <w:pStyle w:val="EPLogo"/>
            </w:pPr>
            <w:r w:rsidRPr="00B54BE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54BE6" w:rsidRDefault="00D058B8" w:rsidP="004C5D52">
      <w:pPr>
        <w:pStyle w:val="LineTop"/>
      </w:pPr>
    </w:p>
    <w:p w:rsidR="00680577" w:rsidRPr="00B54BE6" w:rsidRDefault="00A5519D" w:rsidP="00680577">
      <w:pPr>
        <w:pStyle w:val="EPBodyTA1"/>
      </w:pPr>
      <w:r w:rsidRPr="00B54BE6">
        <w:t>ΚΕΙΜΕΝΑ ΠΟΥ ΕΓΚΡΙΘΗΚΑΝ</w:t>
      </w:r>
    </w:p>
    <w:p w:rsidR="00D058B8" w:rsidRPr="00B54BE6" w:rsidRDefault="00D058B8" w:rsidP="00D058B8">
      <w:pPr>
        <w:pStyle w:val="LineBottom"/>
      </w:pPr>
    </w:p>
    <w:p w:rsidR="00A5519D" w:rsidRPr="00B54BE6" w:rsidRDefault="00A5519D" w:rsidP="00A5519D">
      <w:pPr>
        <w:pStyle w:val="ATHeading1"/>
      </w:pPr>
      <w:bookmarkStart w:id="0" w:name="TANumber"/>
      <w:r w:rsidRPr="00B54BE6">
        <w:t>P9_TA(2024)0</w:t>
      </w:r>
      <w:r w:rsidR="00B9731A" w:rsidRPr="00B54BE6">
        <w:t>35</w:t>
      </w:r>
      <w:r w:rsidRPr="00B54BE6">
        <w:t>0</w:t>
      </w:r>
      <w:bookmarkEnd w:id="0"/>
    </w:p>
    <w:p w:rsidR="00A5519D" w:rsidRPr="00B54BE6" w:rsidRDefault="00A5519D" w:rsidP="00A5519D">
      <w:pPr>
        <w:pStyle w:val="ATHeading2"/>
      </w:pPr>
      <w:bookmarkStart w:id="1" w:name="title"/>
      <w:r w:rsidRPr="00B54BE6">
        <w:t>Αύξηση της ελκυστικότητας των δημόσιων κεφαλαιαγορών και διευκόλυνση της πρόσβασης των ΜΜΕ σε κεφάλαια – τροποποίηση ορισμένων κανονισμών</w:t>
      </w:r>
      <w:bookmarkEnd w:id="1"/>
    </w:p>
    <w:p w:rsidR="00A5519D" w:rsidRPr="00B54BE6" w:rsidRDefault="00A5519D" w:rsidP="00A5519D">
      <w:pPr>
        <w:rPr>
          <w:i/>
          <w:vanish/>
        </w:rPr>
      </w:pPr>
      <w:r w:rsidRPr="00B54BE6">
        <w:rPr>
          <w:i/>
        </w:rPr>
        <w:fldChar w:fldCharType="begin"/>
      </w:r>
      <w:r w:rsidRPr="00B54BE6">
        <w:rPr>
          <w:i/>
        </w:rPr>
        <w:instrText xml:space="preserve"> TC"(</w:instrText>
      </w:r>
      <w:bookmarkStart w:id="2" w:name="DocNumber"/>
      <w:r w:rsidRPr="00B54BE6">
        <w:rPr>
          <w:i/>
        </w:rPr>
        <w:instrText>A9-0302/2023</w:instrText>
      </w:r>
      <w:bookmarkEnd w:id="2"/>
      <w:r w:rsidRPr="00B54BE6">
        <w:rPr>
          <w:i/>
        </w:rPr>
        <w:instrText xml:space="preserve"> - Εισηγητής: Alfred Sant)"\l3 \n&gt; \* MERGEFORMAT </w:instrText>
      </w:r>
      <w:r w:rsidRPr="00B54BE6">
        <w:rPr>
          <w:i/>
        </w:rPr>
        <w:fldChar w:fldCharType="end"/>
      </w:r>
    </w:p>
    <w:p w:rsidR="00A5519D" w:rsidRPr="00B54BE6" w:rsidRDefault="00A5519D" w:rsidP="00A5519D">
      <w:pPr>
        <w:rPr>
          <w:vanish/>
        </w:rPr>
      </w:pPr>
      <w:bookmarkStart w:id="3" w:name="Commission"/>
      <w:r w:rsidRPr="00B54BE6">
        <w:rPr>
          <w:vanish/>
        </w:rPr>
        <w:t>Επιτροπή Οικονομικής και Νομισματικής Πολιτικής</w:t>
      </w:r>
      <w:bookmarkEnd w:id="3"/>
    </w:p>
    <w:p w:rsidR="00A5519D" w:rsidRPr="00B54BE6" w:rsidRDefault="00A5519D" w:rsidP="00A5519D">
      <w:pPr>
        <w:rPr>
          <w:vanish/>
        </w:rPr>
      </w:pPr>
      <w:bookmarkStart w:id="4" w:name="PE"/>
      <w:r w:rsidRPr="00B54BE6">
        <w:rPr>
          <w:vanish/>
        </w:rPr>
        <w:t>PE749.153</w:t>
      </w:r>
      <w:bookmarkEnd w:id="4"/>
    </w:p>
    <w:p w:rsidR="00A5519D" w:rsidRPr="00B54BE6" w:rsidRDefault="00A5519D" w:rsidP="00A5519D">
      <w:pPr>
        <w:pStyle w:val="ATHeading3"/>
      </w:pPr>
      <w:bookmarkStart w:id="5" w:name="Sujet"/>
      <w:r w:rsidRPr="00B54BE6">
        <w:t xml:space="preserve">Νομοθετικό ψήφισμα του Ευρωπαϊκού Κοινοβουλίου </w:t>
      </w:r>
      <w:r w:rsidR="003461A3" w:rsidRPr="00B54BE6">
        <w:t xml:space="preserve">της </w:t>
      </w:r>
      <w:r w:rsidR="00370AE6" w:rsidRPr="00B54BE6">
        <w:t>24</w:t>
      </w:r>
      <w:r w:rsidR="003461A3" w:rsidRPr="00B54BE6">
        <w:t xml:space="preserve">ης Απριλίου 2024 </w:t>
      </w:r>
      <w:r w:rsidRPr="00B54BE6">
        <w:t>σχετικά με την πρόταση κανονισμού του Ευρωπαϊκού Κοινοβουλίου και του Συμβουλίου για την τροποποίηση των κανονισμών (ΕΕ) 2017/1129, (ΕΕ) αριθ. 596/2014 και (ΕΕ) αριθ. 600/2014 προκειμένου να καταστούν οι δημόσιες κεφαλαιαγορές στην Ένωση πιο ελκυστικές για τις εταιρείες και να διευκολυνθεί η πρόσβαση μικρών και μεσαίων επιχειρήσεων σε κεφάλαια</w:t>
      </w:r>
      <w:bookmarkEnd w:id="5"/>
      <w:r w:rsidRPr="00B54BE6">
        <w:t xml:space="preserve"> </w:t>
      </w:r>
      <w:bookmarkStart w:id="6" w:name="References"/>
      <w:r w:rsidRPr="00B54BE6">
        <w:t>(COM(2022)0762 – C9-0417/2022 – 2022/0411(COD))</w:t>
      </w:r>
      <w:bookmarkEnd w:id="6"/>
    </w:p>
    <w:p w:rsidR="003461A3" w:rsidRPr="00B54BE6" w:rsidRDefault="003461A3" w:rsidP="00A91D10">
      <w:pPr>
        <w:pStyle w:val="NormalBold"/>
      </w:pPr>
      <w:bookmarkStart w:id="7" w:name="TextBodyBegin"/>
      <w:bookmarkEnd w:id="7"/>
    </w:p>
    <w:p w:rsidR="00A91D10" w:rsidRPr="00B54BE6" w:rsidRDefault="00A91D10" w:rsidP="00A91D10">
      <w:pPr>
        <w:pStyle w:val="NormalBold"/>
      </w:pPr>
      <w:r w:rsidRPr="00B54BE6">
        <w:t>(Συνήθης νομοθετική διαδικασία: πρώτη ανάγνωση)</w:t>
      </w:r>
    </w:p>
    <w:p w:rsidR="00A91D10" w:rsidRPr="00B54BE6" w:rsidRDefault="00A91D10" w:rsidP="00A91D10">
      <w:pPr>
        <w:pStyle w:val="EPComma"/>
      </w:pPr>
      <w:r w:rsidRPr="00B54BE6">
        <w:rPr>
          <w:i/>
          <w:iCs/>
        </w:rPr>
        <w:t>Το Ευρωπαϊκό Κοινοβούλιο</w:t>
      </w:r>
      <w:r w:rsidRPr="00B54BE6">
        <w:t>,</w:t>
      </w:r>
    </w:p>
    <w:p w:rsidR="00A91D10" w:rsidRPr="00B54BE6" w:rsidRDefault="00A91D10" w:rsidP="00A91D10">
      <w:pPr>
        <w:pStyle w:val="NormalHanging12a"/>
      </w:pPr>
      <w:r w:rsidRPr="00B54BE6">
        <w:t>–</w:t>
      </w:r>
      <w:r w:rsidRPr="00B54BE6">
        <w:tab/>
        <w:t>έχοντας υπόψη την πρόταση της Επιτροπής προς το Κοινοβούλιο και το Συμβούλιο (COM(2022)0762),</w:t>
      </w:r>
    </w:p>
    <w:p w:rsidR="00A91D10" w:rsidRPr="00B54BE6" w:rsidRDefault="00A91D10" w:rsidP="00A91D10">
      <w:pPr>
        <w:pStyle w:val="NormalHanging12a"/>
      </w:pPr>
      <w:r w:rsidRPr="00B54BE6">
        <w:t>–</w:t>
      </w:r>
      <w:r w:rsidRPr="00B54BE6">
        <w:tab/>
        <w:t>έχοντας υπόψη το άρθρο 294 παράγραφος 2 και το άρθρο 114 της Συνθήκης για τη λειτουργία της Ευρωπαϊκής Ένωσης, σύμφωνα με τα οποία του υποβλήθηκε η πρόταση από την Επιτροπή (C9</w:t>
      </w:r>
      <w:r w:rsidR="007A1589" w:rsidRPr="001B4721">
        <w:t>-</w:t>
      </w:r>
      <w:r w:rsidRPr="00B54BE6">
        <w:t>0417/2022),</w:t>
      </w:r>
    </w:p>
    <w:p w:rsidR="00A91D10" w:rsidRPr="00B54BE6" w:rsidRDefault="00A91D10" w:rsidP="00A91D10">
      <w:pPr>
        <w:pStyle w:val="NormalHanging12a"/>
      </w:pPr>
      <w:r w:rsidRPr="00B54BE6">
        <w:t>–</w:t>
      </w:r>
      <w:r w:rsidRPr="00B54BE6">
        <w:tab/>
        <w:t xml:space="preserve">έχοντας υπόψη το άρθρο 294 παράγραφος 3 της Συνθήκης για τη λειτουργία της Ευρωπαϊκής Ένωσης, </w:t>
      </w:r>
    </w:p>
    <w:p w:rsidR="00A91D10" w:rsidRPr="00B54BE6" w:rsidRDefault="00A91D10" w:rsidP="00A91D10">
      <w:pPr>
        <w:pStyle w:val="NormalHanging12a"/>
      </w:pPr>
      <w:r w:rsidRPr="00B54BE6">
        <w:t>–</w:t>
      </w:r>
      <w:r w:rsidRPr="00B54BE6">
        <w:tab/>
        <w:t>έχοντας υπόψη τη γνώμη της Ευρωπαϊκής Οικονομικής και Κοινωνικής Επιτροπής της 23ης Μαρτίου 2023</w:t>
      </w:r>
      <w:r w:rsidRPr="00B54BE6">
        <w:rPr>
          <w:rStyle w:val="FootnoteReference"/>
        </w:rPr>
        <w:footnoteReference w:id="1"/>
      </w:r>
      <w:r w:rsidRPr="00B54BE6">
        <w:t>,</w:t>
      </w:r>
    </w:p>
    <w:p w:rsidR="00F378B6" w:rsidRPr="00B54BE6" w:rsidRDefault="00F378B6" w:rsidP="00A91D10">
      <w:pPr>
        <w:pStyle w:val="NormalHanging12a"/>
      </w:pPr>
      <w:r w:rsidRPr="00B54BE6">
        <w:t>–</w:t>
      </w:r>
      <w:r w:rsidRPr="00B54BE6">
        <w:tab/>
        <w:t>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Συμβουλίου, με επιστολή της 14ης Φεβρουαρίου 2024, να εγκρίνει τη θέση του Κοινοβουλίου, σύμφωνα με το άρθρο 294 παράγραφος 4 της Συνθήκης για τη λειτουργία της Ευρωπαϊκής Ένωσης,</w:t>
      </w:r>
    </w:p>
    <w:p w:rsidR="00A91D10" w:rsidRPr="00B54BE6" w:rsidRDefault="00A91D10" w:rsidP="00A91D10">
      <w:pPr>
        <w:pStyle w:val="NormalHanging12a"/>
      </w:pPr>
      <w:r w:rsidRPr="00B54BE6">
        <w:lastRenderedPageBreak/>
        <w:t>–</w:t>
      </w:r>
      <w:r w:rsidRPr="00B54BE6">
        <w:tab/>
        <w:t>έχοντας υπόψη το άρθρο 59 του Κανονισμού του,</w:t>
      </w:r>
    </w:p>
    <w:p w:rsidR="00A91D10" w:rsidRPr="00B54BE6" w:rsidRDefault="00A91D10" w:rsidP="00A91D10">
      <w:pPr>
        <w:pStyle w:val="NormalHanging12a"/>
      </w:pPr>
      <w:r w:rsidRPr="00B54BE6">
        <w:t>–</w:t>
      </w:r>
      <w:r w:rsidRPr="00B54BE6">
        <w:tab/>
        <w:t>έχοντας υπόψη την έκθεση της Επιτροπής Οικονομικής και Νομισματικής Πολιτικής (A9-0302/2023),</w:t>
      </w:r>
    </w:p>
    <w:p w:rsidR="00A91D10" w:rsidRPr="00B54BE6" w:rsidRDefault="00A91D10" w:rsidP="00A91D10">
      <w:pPr>
        <w:pStyle w:val="NormalHanging12a"/>
      </w:pPr>
      <w:r w:rsidRPr="00B54BE6">
        <w:t>1.</w:t>
      </w:r>
      <w:r w:rsidRPr="00B54BE6">
        <w:tab/>
        <w:t>εγκρίνει τη θέση του σε πρώτη ανάγνωση όπως παρατίθεται κατωτέρω·</w:t>
      </w:r>
    </w:p>
    <w:p w:rsidR="00A91D10" w:rsidRPr="00B54BE6" w:rsidRDefault="00A91D10" w:rsidP="00A91D10">
      <w:pPr>
        <w:pStyle w:val="NormalHanging12a"/>
      </w:pPr>
      <w:r w:rsidRPr="00B54BE6">
        <w:t>2.</w:t>
      </w:r>
      <w:r w:rsidRPr="00B54BE6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A91D10" w:rsidRPr="00B54BE6" w:rsidRDefault="00A91D10" w:rsidP="00A91D10">
      <w:pPr>
        <w:pStyle w:val="NormalHanging12a"/>
      </w:pPr>
      <w:r w:rsidRPr="00B54BE6">
        <w:t>3.</w:t>
      </w:r>
      <w:r w:rsidRPr="00B54BE6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A91D10" w:rsidRPr="00B54BE6" w:rsidRDefault="00A91D10" w:rsidP="00A91D10"/>
    <w:p w:rsidR="00F378B6" w:rsidRPr="00B54BE6" w:rsidRDefault="00F378B6" w:rsidP="00A91D10">
      <w:pPr>
        <w:sectPr w:rsidR="00F378B6" w:rsidRPr="00B54BE6" w:rsidSect="00F378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7" w:h="16839"/>
          <w:pgMar w:top="1134" w:right="1418" w:bottom="1418" w:left="1418" w:header="709" w:footer="709" w:gutter="0"/>
          <w:cols w:space="720"/>
          <w:docGrid w:linePitch="326"/>
        </w:sectPr>
      </w:pPr>
    </w:p>
    <w:p w:rsidR="00F378B6" w:rsidRPr="00B54BE6" w:rsidRDefault="00F378B6" w:rsidP="00F378B6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r w:rsidRPr="00B54BE6">
        <w:rPr>
          <w:b/>
        </w:rPr>
        <w:lastRenderedPageBreak/>
        <w:t>P9_TC1-COD(2022)0411</w:t>
      </w:r>
    </w:p>
    <w:p w:rsidR="00B60A58" w:rsidRPr="00B60A58" w:rsidRDefault="00F378B6" w:rsidP="00B60A58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rFonts w:eastAsia="Calibri"/>
          <w:b/>
          <w:szCs w:val="24"/>
          <w:lang w:eastAsia="en-US"/>
        </w:rPr>
      </w:pPr>
      <w:r w:rsidRPr="00B54BE6">
        <w:rPr>
          <w:b/>
        </w:rPr>
        <w:t>Θέση του Ευρωπαϊκού Κοινοβουλίου που καθορίστηκε σε πρώτη ανάγνωση στις 24 Απριλίου 2024 εν όψει της έγκρισης κανονισμού (ΕΕ) 2024/... του Ευρωπαϊκού Κοινοβουλίου και του Συμβουλίου</w:t>
      </w:r>
      <w:r w:rsidR="00B60A58">
        <w:rPr>
          <w:b/>
        </w:rPr>
        <w:t xml:space="preserve"> </w:t>
      </w:r>
      <w:r w:rsidR="00B60A58" w:rsidRPr="00B60A58">
        <w:rPr>
          <w:rFonts w:eastAsia="Calibri"/>
          <w:b/>
          <w:szCs w:val="22"/>
          <w:lang w:eastAsia="en-US"/>
        </w:rPr>
        <w:t>για την τροποποίηση των κανονισμών (ΕΕ) 2017/1129, (ΕΕ) αριθ. 596/2</w:t>
      </w:r>
      <w:bookmarkStart w:id="8" w:name="_GoBack"/>
      <w:bookmarkEnd w:id="8"/>
      <w:r w:rsidR="00B60A58" w:rsidRPr="00B60A58">
        <w:rPr>
          <w:rFonts w:eastAsia="Calibri"/>
          <w:b/>
          <w:szCs w:val="22"/>
          <w:lang w:eastAsia="en-US"/>
        </w:rPr>
        <w:t>014 και (ΕΕ) αριθ. 600/2014 προκειμένου να καταστούν οι δημόσιες κεφαλαιαγορές στην Ένωση πιο ελκυστικές για τις εταιρείες και να διευκολυνθεί η πρόσβαση μικρών και μεσαίων επιχειρήσεων σε κεφάλαια</w:t>
      </w:r>
    </w:p>
    <w:p w:rsidR="00B60A58" w:rsidRPr="00B54BE6" w:rsidRDefault="005248EB" w:rsidP="00F378B6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rFonts w:eastAsia="Calibri"/>
          <w:b/>
          <w:szCs w:val="24"/>
          <w:lang w:eastAsia="en-US"/>
        </w:rPr>
      </w:pPr>
      <w:r w:rsidRPr="007B7B26">
        <w:rPr>
          <w:i/>
        </w:rPr>
        <w:t xml:space="preserve">(Καθώς έχει επιτευχθεί συμφωνία μεταξύ του Κοινοβουλίου και του Συμβουλίου, η θέση του Κοινοβουλίου αντιστοιχεί στην τελική νομοθετική πράξη, </w:t>
      </w:r>
      <w:r>
        <w:rPr>
          <w:i/>
        </w:rPr>
        <w:t>κανονισμός</w:t>
      </w:r>
      <w:r>
        <w:rPr>
          <w:i/>
        </w:rPr>
        <w:t xml:space="preserve"> </w:t>
      </w:r>
      <w:r w:rsidRPr="007B7B26">
        <w:rPr>
          <w:i/>
        </w:rPr>
        <w:t>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2024/</w:t>
      </w:r>
      <w:r>
        <w:rPr>
          <w:i/>
        </w:rPr>
        <w:t>2809</w:t>
      </w:r>
      <w:r>
        <w:rPr>
          <w:i/>
        </w:rPr>
        <w:t>.)</w:t>
      </w:r>
    </w:p>
    <w:sectPr w:rsidR="00B60A58" w:rsidRPr="00B54BE6" w:rsidSect="00F378B6">
      <w:headerReference w:type="default" r:id="rId15"/>
      <w:footnotePr>
        <w:numRestart w:val="eachSect"/>
      </w:footnotePr>
      <w:pgSz w:w="11907" w:h="16839"/>
      <w:pgMar w:top="1134" w:right="1418" w:bottom="1418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19D" w:rsidRPr="00F216FA" w:rsidRDefault="00A5519D">
      <w:r w:rsidRPr="00F216FA">
        <w:separator/>
      </w:r>
    </w:p>
  </w:endnote>
  <w:endnote w:type="continuationSeparator" w:id="0">
    <w:p w:rsidR="00A5519D" w:rsidRPr="00F216FA" w:rsidRDefault="00A5519D">
      <w:r w:rsidRPr="00F216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216F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216F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216F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19D" w:rsidRPr="00F216FA" w:rsidRDefault="00A5519D">
      <w:r w:rsidRPr="00F216FA">
        <w:separator/>
      </w:r>
    </w:p>
  </w:footnote>
  <w:footnote w:type="continuationSeparator" w:id="0">
    <w:p w:rsidR="00A5519D" w:rsidRPr="00F216FA" w:rsidRDefault="00A5519D">
      <w:r w:rsidRPr="00F216FA">
        <w:continuationSeparator/>
      </w:r>
    </w:p>
  </w:footnote>
  <w:footnote w:id="1">
    <w:p w:rsidR="00A91D10" w:rsidRPr="00B60A58" w:rsidRDefault="00A91D10" w:rsidP="00B60A58">
      <w:pPr>
        <w:pStyle w:val="FootnoteText"/>
        <w:tabs>
          <w:tab w:val="left" w:pos="709"/>
        </w:tabs>
        <w:ind w:left="709" w:hanging="709"/>
        <w:rPr>
          <w:sz w:val="24"/>
          <w:szCs w:val="24"/>
          <w:lang w:val="el-GR"/>
        </w:rPr>
      </w:pPr>
      <w:r w:rsidRPr="00B60A58">
        <w:rPr>
          <w:rStyle w:val="FootnoteReference"/>
          <w:sz w:val="24"/>
          <w:szCs w:val="24"/>
          <w:lang w:val="el-GR"/>
        </w:rPr>
        <w:footnoteRef/>
      </w:r>
      <w:r w:rsidR="00F216FA" w:rsidRPr="00B60A58">
        <w:rPr>
          <w:sz w:val="24"/>
          <w:szCs w:val="24"/>
          <w:lang w:val="el-GR"/>
        </w:rPr>
        <w:t xml:space="preserve"> </w:t>
      </w:r>
      <w:r w:rsidR="00F216FA" w:rsidRPr="00B60A58">
        <w:rPr>
          <w:sz w:val="24"/>
          <w:szCs w:val="24"/>
          <w:lang w:val="el-GR"/>
        </w:rPr>
        <w:tab/>
      </w:r>
      <w:r w:rsidRPr="00B60A58">
        <w:rPr>
          <w:sz w:val="24"/>
          <w:szCs w:val="24"/>
          <w:lang w:val="el-GR"/>
        </w:rPr>
        <w:t>ΕΕ C 184 της 25.5.2023, σ.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216F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216F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216FA" w:rsidRDefault="0006400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A58" w:rsidRPr="00F11760" w:rsidRDefault="00B60A58" w:rsidP="00F11760">
    <w:pPr>
      <w:pStyle w:val="HeaderCouncilLarg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56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15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13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24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EEA6825"/>
    <w:multiLevelType w:val="singleLevel"/>
    <w:tmpl w:val="F14A3676"/>
    <w:styleLink w:val="ImportedStyle401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3" w15:restartNumberingAfterBreak="0">
    <w:nsid w:val="12784080"/>
    <w:multiLevelType w:val="hybridMultilevel"/>
    <w:tmpl w:val="62967D88"/>
    <w:styleLink w:val="ImportedStyle43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132A72EB"/>
    <w:multiLevelType w:val="hybridMultilevel"/>
    <w:tmpl w:val="B4C21CDC"/>
    <w:styleLink w:val="ImportedStyle27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16172C03"/>
    <w:multiLevelType w:val="hybridMultilevel"/>
    <w:tmpl w:val="5714EB64"/>
    <w:styleLink w:val="ImportedStyle12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66D1312"/>
    <w:multiLevelType w:val="multilevel"/>
    <w:tmpl w:val="38A44AF8"/>
    <w:styleLink w:val="ImportedStyle48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1" w15:restartNumberingAfterBreak="0">
    <w:nsid w:val="1A421153"/>
    <w:multiLevelType w:val="hybridMultilevel"/>
    <w:tmpl w:val="8594E372"/>
    <w:styleLink w:val="ImportedStyle18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D201661"/>
    <w:multiLevelType w:val="hybridMultilevel"/>
    <w:tmpl w:val="ADD8C2AE"/>
    <w:styleLink w:val="ImportedStyle5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6" w15:restartNumberingAfterBreak="0">
    <w:nsid w:val="20324DBC"/>
    <w:multiLevelType w:val="hybridMultilevel"/>
    <w:tmpl w:val="0E0AE9F0"/>
    <w:styleLink w:val="ImportedStyle411"/>
    <w:lvl w:ilvl="0" w:tplc="5A06EFCC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A8DF96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2E221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9470D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4C46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A12236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FE002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B20B4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302E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1130FB6"/>
    <w:multiLevelType w:val="hybridMultilevel"/>
    <w:tmpl w:val="EC565A26"/>
    <w:styleLink w:val="ImportedStyle22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11150B"/>
    <w:multiLevelType w:val="hybridMultilevel"/>
    <w:tmpl w:val="169E30AE"/>
    <w:styleLink w:val="ImportedStyle35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7580F6B"/>
    <w:multiLevelType w:val="hybridMultilevel"/>
    <w:tmpl w:val="1590968E"/>
    <w:styleLink w:val="ImportedStyle57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8963B35"/>
    <w:multiLevelType w:val="hybridMultilevel"/>
    <w:tmpl w:val="63FC1C4C"/>
    <w:styleLink w:val="ImportedStyle17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8E05DA7"/>
    <w:multiLevelType w:val="hybridMultilevel"/>
    <w:tmpl w:val="45A40F2C"/>
    <w:styleLink w:val="ImportedStyle9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9276938"/>
    <w:multiLevelType w:val="hybridMultilevel"/>
    <w:tmpl w:val="BF304840"/>
    <w:styleLink w:val="ImportedStyle58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7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8" w15:restartNumberingAfterBreak="0">
    <w:nsid w:val="2D332CEC"/>
    <w:multiLevelType w:val="hybridMultilevel"/>
    <w:tmpl w:val="1FEAA94E"/>
    <w:styleLink w:val="ImportedStyle210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0" w15:restartNumberingAfterBreak="0">
    <w:nsid w:val="2EF77132"/>
    <w:multiLevelType w:val="hybridMultilevel"/>
    <w:tmpl w:val="2C820462"/>
    <w:styleLink w:val="ImportedStyle25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9F2B91"/>
    <w:multiLevelType w:val="hybridMultilevel"/>
    <w:tmpl w:val="D674C96A"/>
    <w:styleLink w:val="ImportedStyle511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2FBF62A1"/>
    <w:multiLevelType w:val="hybridMultilevel"/>
    <w:tmpl w:val="0832DEE4"/>
    <w:styleLink w:val="ImportedStyle14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31DC0E99"/>
    <w:multiLevelType w:val="hybridMultilevel"/>
    <w:tmpl w:val="9252F104"/>
    <w:styleLink w:val="ImportedStyle410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7615F"/>
    <w:multiLevelType w:val="hybridMultilevel"/>
    <w:tmpl w:val="AAA64482"/>
    <w:styleLink w:val="ImportedStyle2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0F7CFB"/>
    <w:multiLevelType w:val="hybridMultilevel"/>
    <w:tmpl w:val="24C298C8"/>
    <w:styleLink w:val="ImportedStyle28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3E504E2"/>
    <w:multiLevelType w:val="hybridMultilevel"/>
    <w:tmpl w:val="EC201122"/>
    <w:styleLink w:val="ImportedStyle46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6F93F4A"/>
    <w:multiLevelType w:val="hybridMultilevel"/>
    <w:tmpl w:val="EB940E6C"/>
    <w:styleLink w:val="ImportedStyle55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660D76"/>
    <w:multiLevelType w:val="hybridMultilevel"/>
    <w:tmpl w:val="46BC318E"/>
    <w:styleLink w:val="ImportedStyle11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76B3623"/>
    <w:multiLevelType w:val="hybridMultilevel"/>
    <w:tmpl w:val="49E8DE7A"/>
    <w:styleLink w:val="ImportedStyle310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5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6" w15:restartNumberingAfterBreak="0">
    <w:nsid w:val="3BB127EA"/>
    <w:multiLevelType w:val="hybridMultilevel"/>
    <w:tmpl w:val="01CC4406"/>
    <w:styleLink w:val="ImportedStyle10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E82468F"/>
    <w:multiLevelType w:val="hybridMultilevel"/>
    <w:tmpl w:val="F8207066"/>
    <w:styleLink w:val="ImportedStyle34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693872"/>
    <w:multiLevelType w:val="hybridMultilevel"/>
    <w:tmpl w:val="DF3CA5F4"/>
    <w:styleLink w:val="ImportedStyle39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08198C2"/>
    <w:multiLevelType w:val="singleLevel"/>
    <w:tmpl w:val="B172D000"/>
    <w:styleLink w:val="ImportedStyle291"/>
    <w:lvl w:ilvl="0">
      <w:start w:val="1"/>
      <w:numFmt w:val="bullet"/>
      <w:lvlRestart w:val="0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60" w15:restartNumberingAfterBreak="0">
    <w:nsid w:val="40AF6750"/>
    <w:multiLevelType w:val="singleLevel"/>
    <w:tmpl w:val="B1821A11"/>
    <w:name w:val="Tiret 6"/>
    <w:styleLink w:val="ImportedStyle361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1" w15:restartNumberingAfterBreak="0">
    <w:nsid w:val="40BE9DD9"/>
    <w:multiLevelType w:val="singleLevel"/>
    <w:tmpl w:val="B1915096"/>
    <w:name w:val="Tiret 7"/>
    <w:styleLink w:val="ImportedStyle611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5" w15:restartNumberingAfterBreak="0">
    <w:nsid w:val="44286B1A"/>
    <w:multiLevelType w:val="hybridMultilevel"/>
    <w:tmpl w:val="0BF87506"/>
    <w:styleLink w:val="ImportedStyle110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7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8" w15:restartNumberingAfterBreak="0">
    <w:nsid w:val="45551798"/>
    <w:multiLevelType w:val="hybridMultilevel"/>
    <w:tmpl w:val="5FD00450"/>
    <w:styleLink w:val="ImportedStyle5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0" w15:restartNumberingAfterBreak="0">
    <w:nsid w:val="48E42370"/>
    <w:multiLevelType w:val="hybridMultilevel"/>
    <w:tmpl w:val="831C4B94"/>
    <w:styleLink w:val="ImportedStyle21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4B013CF3"/>
    <w:multiLevelType w:val="singleLevel"/>
    <w:tmpl w:val="5D7CB33C"/>
    <w:styleLink w:val="ImportedStyle54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72" w15:restartNumberingAfterBreak="0">
    <w:nsid w:val="4C1E71CD"/>
    <w:multiLevelType w:val="hybridMultilevel"/>
    <w:tmpl w:val="68609B54"/>
    <w:styleLink w:val="ImportedStyle60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4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5" w15:restartNumberingAfterBreak="0">
    <w:nsid w:val="4D8B0D0A"/>
    <w:multiLevelType w:val="hybridMultilevel"/>
    <w:tmpl w:val="DF3CA5F4"/>
    <w:styleLink w:val="ImportedStyle38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4FAE1088"/>
    <w:multiLevelType w:val="hybridMultilevel"/>
    <w:tmpl w:val="91306C3E"/>
    <w:styleLink w:val="ImportedStyle33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510B46A0"/>
    <w:multiLevelType w:val="hybridMultilevel"/>
    <w:tmpl w:val="FDFA2E2C"/>
    <w:styleLink w:val="ImportedStyle53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23628EF"/>
    <w:multiLevelType w:val="singleLevel"/>
    <w:tmpl w:val="34FC1884"/>
    <w:styleLink w:val="ImportedStyle311"/>
    <w:lvl w:ilvl="0">
      <w:start w:val="1"/>
      <w:numFmt w:val="bullet"/>
      <w:lvlRestart w:val="0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81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82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561226A2"/>
    <w:multiLevelType w:val="singleLevel"/>
    <w:tmpl w:val="E5081854"/>
    <w:styleLink w:val="ImportedStyle301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84" w15:restartNumberingAfterBreak="0">
    <w:nsid w:val="56676F37"/>
    <w:multiLevelType w:val="hybridMultilevel"/>
    <w:tmpl w:val="B8F05DAC"/>
    <w:styleLink w:val="ImportedStyle19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90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5C810010"/>
    <w:multiLevelType w:val="hybridMultilevel"/>
    <w:tmpl w:val="1DCC6410"/>
    <w:styleLink w:val="ImportedStyle62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4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8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8EB5B9E"/>
    <w:multiLevelType w:val="multilevel"/>
    <w:tmpl w:val="12FEDE46"/>
    <w:styleLink w:val="ImportedStyle37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01" w15:restartNumberingAfterBreak="0">
    <w:nsid w:val="69471EB3"/>
    <w:multiLevelType w:val="hybridMultilevel"/>
    <w:tmpl w:val="18AE15E0"/>
    <w:lvl w:ilvl="0" w:tplc="C15C9C84">
      <w:start w:val="1"/>
      <w:numFmt w:val="lowerRoman"/>
      <w:lvlText w:val="%1)"/>
      <w:lvlJc w:val="left"/>
      <w:pPr>
        <w:ind w:left="327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35" w:hanging="360"/>
      </w:pPr>
    </w:lvl>
    <w:lvl w:ilvl="2" w:tplc="0809001B" w:tentative="1">
      <w:start w:val="1"/>
      <w:numFmt w:val="lowerRoman"/>
      <w:lvlText w:val="%3."/>
      <w:lvlJc w:val="right"/>
      <w:pPr>
        <w:ind w:left="4355" w:hanging="180"/>
      </w:pPr>
    </w:lvl>
    <w:lvl w:ilvl="3" w:tplc="0809000F" w:tentative="1">
      <w:start w:val="1"/>
      <w:numFmt w:val="decimal"/>
      <w:lvlText w:val="%4."/>
      <w:lvlJc w:val="left"/>
      <w:pPr>
        <w:ind w:left="5075" w:hanging="360"/>
      </w:pPr>
    </w:lvl>
    <w:lvl w:ilvl="4" w:tplc="08090019" w:tentative="1">
      <w:start w:val="1"/>
      <w:numFmt w:val="lowerLetter"/>
      <w:lvlText w:val="%5."/>
      <w:lvlJc w:val="left"/>
      <w:pPr>
        <w:ind w:left="5795" w:hanging="360"/>
      </w:pPr>
    </w:lvl>
    <w:lvl w:ilvl="5" w:tplc="0809001B" w:tentative="1">
      <w:start w:val="1"/>
      <w:numFmt w:val="lowerRoman"/>
      <w:lvlText w:val="%6."/>
      <w:lvlJc w:val="right"/>
      <w:pPr>
        <w:ind w:left="6515" w:hanging="180"/>
      </w:pPr>
    </w:lvl>
    <w:lvl w:ilvl="6" w:tplc="0809000F" w:tentative="1">
      <w:start w:val="1"/>
      <w:numFmt w:val="decimal"/>
      <w:lvlText w:val="%7."/>
      <w:lvlJc w:val="left"/>
      <w:pPr>
        <w:ind w:left="7235" w:hanging="360"/>
      </w:pPr>
    </w:lvl>
    <w:lvl w:ilvl="7" w:tplc="08090019" w:tentative="1">
      <w:start w:val="1"/>
      <w:numFmt w:val="lowerLetter"/>
      <w:lvlText w:val="%8."/>
      <w:lvlJc w:val="left"/>
      <w:pPr>
        <w:ind w:left="7955" w:hanging="360"/>
      </w:pPr>
    </w:lvl>
    <w:lvl w:ilvl="8" w:tplc="0809001B" w:tentative="1">
      <w:start w:val="1"/>
      <w:numFmt w:val="lowerRoman"/>
      <w:lvlText w:val="%9."/>
      <w:lvlJc w:val="right"/>
      <w:pPr>
        <w:ind w:left="8675" w:hanging="180"/>
      </w:pPr>
    </w:lvl>
  </w:abstractNum>
  <w:abstractNum w:abstractNumId="102" w15:restartNumberingAfterBreak="0">
    <w:nsid w:val="6AE46918"/>
    <w:multiLevelType w:val="hybridMultilevel"/>
    <w:tmpl w:val="022814EA"/>
    <w:styleLink w:val="ImportedStyle451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BB67A8B"/>
    <w:multiLevelType w:val="hybridMultilevel"/>
    <w:tmpl w:val="D3AA9C00"/>
    <w:styleLink w:val="ImportedStyle7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6CF543E0"/>
    <w:multiLevelType w:val="hybridMultilevel"/>
    <w:tmpl w:val="3ADC6A8E"/>
    <w:styleLink w:val="ImportedStyle510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6D744770"/>
    <w:multiLevelType w:val="hybridMultilevel"/>
    <w:tmpl w:val="C78E308C"/>
    <w:styleLink w:val="ImportedStyle8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7" w15:restartNumberingAfterBreak="0">
    <w:nsid w:val="6E8D6975"/>
    <w:multiLevelType w:val="hybridMultilevel"/>
    <w:tmpl w:val="2820D910"/>
    <w:styleLink w:val="ImportedStyle26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9" w15:restartNumberingAfterBreak="0">
    <w:nsid w:val="70C51833"/>
    <w:multiLevelType w:val="hybridMultilevel"/>
    <w:tmpl w:val="0E0AE9F0"/>
    <w:styleLink w:val="ImportedStyle16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711B5AD2"/>
    <w:multiLevelType w:val="hybridMultilevel"/>
    <w:tmpl w:val="0832DEE4"/>
    <w:styleLink w:val="ImportedStyle471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3" w15:restartNumberingAfterBreak="0">
    <w:nsid w:val="77677C5A"/>
    <w:multiLevelType w:val="hybridMultilevel"/>
    <w:tmpl w:val="A8622CF6"/>
    <w:styleLink w:val="ImportedStyle57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8" w15:restartNumberingAfterBreak="0">
    <w:nsid w:val="7AC1799C"/>
    <w:multiLevelType w:val="singleLevel"/>
    <w:tmpl w:val="42D5CA02"/>
    <w:name w:val="Bullet 8"/>
    <w:styleLink w:val="ImportedStyle321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20" w15:restartNumberingAfterBreak="0">
    <w:nsid w:val="7C2B56E3"/>
    <w:multiLevelType w:val="singleLevel"/>
    <w:tmpl w:val="930CD47C"/>
    <w:styleLink w:val="ImportedStyle421"/>
    <w:lvl w:ilvl="0">
      <w:start w:val="1"/>
      <w:numFmt w:val="bullet"/>
      <w:lvlRestart w:val="0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121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4"/>
  </w:num>
  <w:num w:numId="3">
    <w:abstractNumId w:val="92"/>
  </w:num>
  <w:num w:numId="4">
    <w:abstractNumId w:val="62"/>
  </w:num>
  <w:num w:numId="5">
    <w:abstractNumId w:val="97"/>
  </w:num>
  <w:num w:numId="6">
    <w:abstractNumId w:val="37"/>
  </w:num>
  <w:num w:numId="7">
    <w:abstractNumId w:val="63"/>
  </w:num>
  <w:num w:numId="8">
    <w:abstractNumId w:val="64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7"/>
  </w:num>
  <w:num w:numId="12">
    <w:abstractNumId w:val="88"/>
  </w:num>
  <w:num w:numId="13">
    <w:abstractNumId w:val="89"/>
  </w:num>
  <w:num w:numId="14">
    <w:abstractNumId w:val="36"/>
  </w:num>
  <w:num w:numId="15">
    <w:abstractNumId w:val="81"/>
  </w:num>
  <w:num w:numId="16">
    <w:abstractNumId w:val="121"/>
    <w:lvlOverride w:ilvl="0">
      <w:startOverride w:val="1"/>
    </w:lvlOverride>
  </w:num>
  <w:num w:numId="17">
    <w:abstractNumId w:val="106"/>
  </w:num>
  <w:num w:numId="18">
    <w:abstractNumId w:val="7"/>
  </w:num>
  <w:num w:numId="19">
    <w:abstractNumId w:val="108"/>
  </w:num>
  <w:num w:numId="20">
    <w:abstractNumId w:val="93"/>
  </w:num>
  <w:num w:numId="21">
    <w:abstractNumId w:val="9"/>
  </w:num>
  <w:num w:numId="22">
    <w:abstractNumId w:val="114"/>
  </w:num>
  <w:num w:numId="23">
    <w:abstractNumId w:val="119"/>
  </w:num>
  <w:num w:numId="24">
    <w:abstractNumId w:val="85"/>
  </w:num>
  <w:num w:numId="25">
    <w:abstractNumId w:val="112"/>
  </w:num>
  <w:num w:numId="26">
    <w:abstractNumId w:val="96"/>
  </w:num>
  <w:num w:numId="27">
    <w:abstractNumId w:val="66"/>
  </w:num>
  <w:num w:numId="28">
    <w:abstractNumId w:val="6"/>
  </w:num>
  <w:num w:numId="29">
    <w:abstractNumId w:val="30"/>
  </w:num>
  <w:num w:numId="30">
    <w:abstractNumId w:val="19"/>
  </w:num>
  <w:num w:numId="31">
    <w:abstractNumId w:val="32"/>
  </w:num>
  <w:num w:numId="32">
    <w:abstractNumId w:val="86"/>
  </w:num>
  <w:num w:numId="33">
    <w:abstractNumId w:val="5"/>
  </w:num>
  <w:num w:numId="34">
    <w:abstractNumId w:val="39"/>
  </w:num>
  <w:num w:numId="35">
    <w:abstractNumId w:val="74"/>
  </w:num>
  <w:num w:numId="36">
    <w:abstractNumId w:val="69"/>
  </w:num>
  <w:num w:numId="37">
    <w:abstractNumId w:val="14"/>
  </w:num>
  <w:num w:numId="38">
    <w:abstractNumId w:val="43"/>
  </w:num>
  <w:num w:numId="39">
    <w:abstractNumId w:val="16"/>
  </w:num>
  <w:num w:numId="40">
    <w:abstractNumId w:val="1"/>
  </w:num>
  <w:num w:numId="41">
    <w:abstractNumId w:val="79"/>
  </w:num>
  <w:num w:numId="42">
    <w:abstractNumId w:val="90"/>
  </w:num>
  <w:num w:numId="43">
    <w:abstractNumId w:val="50"/>
  </w:num>
  <w:num w:numId="44">
    <w:abstractNumId w:val="0"/>
  </w:num>
  <w:num w:numId="45">
    <w:abstractNumId w:val="82"/>
  </w:num>
  <w:num w:numId="46">
    <w:abstractNumId w:val="4"/>
  </w:num>
  <w:num w:numId="47">
    <w:abstractNumId w:val="94"/>
  </w:num>
  <w:num w:numId="48">
    <w:abstractNumId w:val="48"/>
  </w:num>
  <w:num w:numId="49">
    <w:abstractNumId w:val="98"/>
  </w:num>
  <w:num w:numId="50">
    <w:abstractNumId w:val="49"/>
  </w:num>
  <w:num w:numId="51">
    <w:abstractNumId w:val="95"/>
  </w:num>
  <w:num w:numId="52">
    <w:abstractNumId w:val="23"/>
  </w:num>
  <w:num w:numId="53">
    <w:abstractNumId w:val="65"/>
  </w:num>
  <w:num w:numId="54">
    <w:abstractNumId w:val="38"/>
  </w:num>
  <w:num w:numId="55">
    <w:abstractNumId w:val="53"/>
  </w:num>
  <w:num w:numId="56">
    <w:abstractNumId w:val="44"/>
  </w:num>
  <w:num w:numId="57">
    <w:abstractNumId w:val="104"/>
  </w:num>
  <w:num w:numId="58">
    <w:abstractNumId w:val="91"/>
  </w:num>
  <w:num w:numId="59">
    <w:abstractNumId w:val="103"/>
  </w:num>
  <w:num w:numId="60">
    <w:abstractNumId w:val="105"/>
  </w:num>
  <w:num w:numId="61">
    <w:abstractNumId w:val="34"/>
  </w:num>
  <w:num w:numId="62">
    <w:abstractNumId w:val="56"/>
  </w:num>
  <w:num w:numId="63">
    <w:abstractNumId w:val="52"/>
  </w:num>
  <w:num w:numId="64">
    <w:abstractNumId w:val="17"/>
  </w:num>
  <w:num w:numId="65">
    <w:abstractNumId w:val="10"/>
  </w:num>
  <w:num w:numId="66">
    <w:abstractNumId w:val="42"/>
  </w:num>
  <w:num w:numId="67">
    <w:abstractNumId w:val="3"/>
  </w:num>
  <w:num w:numId="68">
    <w:abstractNumId w:val="109"/>
  </w:num>
  <w:num w:numId="69">
    <w:abstractNumId w:val="33"/>
  </w:num>
  <w:num w:numId="70">
    <w:abstractNumId w:val="21"/>
  </w:num>
  <w:num w:numId="71">
    <w:abstractNumId w:val="84"/>
  </w:num>
  <w:num w:numId="72">
    <w:abstractNumId w:val="45"/>
  </w:num>
  <w:num w:numId="73">
    <w:abstractNumId w:val="70"/>
  </w:num>
  <w:num w:numId="74">
    <w:abstractNumId w:val="27"/>
  </w:num>
  <w:num w:numId="75">
    <w:abstractNumId w:val="113"/>
  </w:num>
  <w:num w:numId="76">
    <w:abstractNumId w:val="11"/>
  </w:num>
  <w:num w:numId="77">
    <w:abstractNumId w:val="40"/>
  </w:num>
  <w:num w:numId="78">
    <w:abstractNumId w:val="107"/>
  </w:num>
  <w:num w:numId="79">
    <w:abstractNumId w:val="15"/>
  </w:num>
  <w:num w:numId="80">
    <w:abstractNumId w:val="46"/>
  </w:num>
  <w:num w:numId="81">
    <w:abstractNumId w:val="76"/>
  </w:num>
  <w:num w:numId="82">
    <w:abstractNumId w:val="57"/>
  </w:num>
  <w:num w:numId="83">
    <w:abstractNumId w:val="28"/>
  </w:num>
  <w:num w:numId="84">
    <w:abstractNumId w:val="99"/>
  </w:num>
  <w:num w:numId="85">
    <w:abstractNumId w:val="75"/>
  </w:num>
  <w:num w:numId="86">
    <w:abstractNumId w:val="58"/>
  </w:num>
  <w:num w:numId="87">
    <w:abstractNumId w:val="26"/>
    <w:lvlOverride w:ilvl="0">
      <w:lvl w:ilvl="0" w:tplc="5A06EFCC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3"/>
  </w:num>
  <w:num w:numId="89">
    <w:abstractNumId w:val="72"/>
  </w:num>
  <w:num w:numId="90">
    <w:abstractNumId w:val="47"/>
  </w:num>
  <w:num w:numId="91">
    <w:abstractNumId w:val="18"/>
  </w:num>
  <w:num w:numId="92">
    <w:abstractNumId w:val="41"/>
  </w:num>
  <w:num w:numId="93">
    <w:abstractNumId w:val="24"/>
  </w:num>
  <w:num w:numId="94">
    <w:abstractNumId w:val="78"/>
  </w:num>
  <w:num w:numId="95">
    <w:abstractNumId w:val="51"/>
  </w:num>
  <w:num w:numId="96">
    <w:abstractNumId w:val="2"/>
  </w:num>
  <w:num w:numId="97">
    <w:abstractNumId w:val="31"/>
  </w:num>
  <w:num w:numId="98">
    <w:abstractNumId w:val="35"/>
  </w:num>
  <w:num w:numId="99">
    <w:abstractNumId w:val="68"/>
  </w:num>
  <w:num w:numId="100">
    <w:abstractNumId w:val="77"/>
  </w:num>
  <w:num w:numId="101">
    <w:abstractNumId w:val="102"/>
  </w:num>
  <w:num w:numId="102">
    <w:abstractNumId w:val="110"/>
  </w:num>
  <w:num w:numId="103">
    <w:abstractNumId w:val="60"/>
  </w:num>
  <w:num w:numId="104">
    <w:abstractNumId w:val="61"/>
  </w:num>
  <w:num w:numId="105">
    <w:abstractNumId w:val="73"/>
  </w:num>
  <w:num w:numId="106">
    <w:abstractNumId w:val="87"/>
  </w:num>
  <w:num w:numId="107">
    <w:abstractNumId w:val="117"/>
  </w:num>
  <w:num w:numId="108">
    <w:abstractNumId w:val="116"/>
  </w:num>
  <w:num w:numId="109">
    <w:abstractNumId w:val="118"/>
  </w:num>
  <w:num w:numId="110">
    <w:abstractNumId w:val="12"/>
  </w:num>
  <w:num w:numId="111">
    <w:abstractNumId w:val="71"/>
  </w:num>
  <w:num w:numId="112">
    <w:abstractNumId w:val="83"/>
  </w:num>
  <w:num w:numId="113">
    <w:abstractNumId w:val="80"/>
  </w:num>
  <w:num w:numId="114">
    <w:abstractNumId w:val="120"/>
  </w:num>
  <w:num w:numId="115">
    <w:abstractNumId w:val="59"/>
  </w:num>
  <w:num w:numId="116">
    <w:abstractNumId w:val="101"/>
  </w:num>
  <w:num w:numId="117">
    <w:abstractNumId w:val="26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EL"/>
    <w:docVar w:name="dvnumam" w:val="0"/>
    <w:docVar w:name="dvpe" w:val="749.153"/>
    <w:docVar w:name="dvrapporteur" w:val="Εισηγητής: "/>
    <w:docVar w:name="dvstar" w:val="***I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ην τροποποίηση των κανονισμών (ΕΕ) 2017/1129, (ΕΕ) αριθ. 596/2014 και (ΕΕ) αριθ. 600/2014 προκειμένου να καταστούν οι δημόσιες κεφαλαιαγορές στην Ένωση πιο ελκυστικές για τις εταιρείες και να διευκολυνθεί η πρόσβαση μικρών και μεσαίων επιχειρήσεων σε κεφάλαια(COM(2022)0762 – C9-0417/2022 – 2022/0411(COD))"/>
  </w:docVars>
  <w:rsids>
    <w:rsidRoot w:val="00A5519D"/>
    <w:rsid w:val="00002272"/>
    <w:rsid w:val="00064002"/>
    <w:rsid w:val="000677B9"/>
    <w:rsid w:val="000831BA"/>
    <w:rsid w:val="000A42CC"/>
    <w:rsid w:val="000E0BFA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461A3"/>
    <w:rsid w:val="00361C00"/>
    <w:rsid w:val="00370AE6"/>
    <w:rsid w:val="00395FA1"/>
    <w:rsid w:val="003E15D4"/>
    <w:rsid w:val="00411CCE"/>
    <w:rsid w:val="0041666E"/>
    <w:rsid w:val="00421060"/>
    <w:rsid w:val="00471C19"/>
    <w:rsid w:val="004867E3"/>
    <w:rsid w:val="00491004"/>
    <w:rsid w:val="00494A28"/>
    <w:rsid w:val="004C0004"/>
    <w:rsid w:val="004C5D52"/>
    <w:rsid w:val="0050519A"/>
    <w:rsid w:val="005072A1"/>
    <w:rsid w:val="00514517"/>
    <w:rsid w:val="005248EB"/>
    <w:rsid w:val="00530D03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1589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519D"/>
    <w:rsid w:val="00A778C7"/>
    <w:rsid w:val="00A91D10"/>
    <w:rsid w:val="00AB441E"/>
    <w:rsid w:val="00AB6293"/>
    <w:rsid w:val="00AE0928"/>
    <w:rsid w:val="00AF3B82"/>
    <w:rsid w:val="00B12E95"/>
    <w:rsid w:val="00B22876"/>
    <w:rsid w:val="00B54BE6"/>
    <w:rsid w:val="00B558F0"/>
    <w:rsid w:val="00B60A58"/>
    <w:rsid w:val="00B9731A"/>
    <w:rsid w:val="00BB51E4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16FA"/>
    <w:rsid w:val="00F378B6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1884C"/>
  <w15:chartTrackingRefBased/>
  <w15:docId w15:val="{D1D1E057-4BB0-4278-B0FA-38A7026E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qFormat="1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link w:val="16Point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91D1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91D1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D1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D1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D1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D10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D10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D10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D10"/>
    <w:rPr>
      <w:rFonts w:ascii="Arial" w:hAnsi="Arial"/>
      <w:b/>
      <w:i/>
      <w:sz w:val="18"/>
      <w:lang w:val="el-GR"/>
    </w:rPr>
  </w:style>
  <w:style w:type="paragraph" w:styleId="TOCHeading">
    <w:name w:val="TOC Heading"/>
    <w:basedOn w:val="Normal"/>
    <w:next w:val="Normal"/>
    <w:uiPriority w:val="39"/>
    <w:unhideWhenUsed/>
    <w:qFormat/>
    <w:rsid w:val="00A91D1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91D1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A91D10"/>
    <w:pPr>
      <w:spacing w:before="480" w:after="240"/>
    </w:pPr>
  </w:style>
  <w:style w:type="paragraph" w:customStyle="1" w:styleId="TOCPage">
    <w:name w:val="TOC Page"/>
    <w:basedOn w:val="Normal"/>
    <w:next w:val="TOC1"/>
    <w:rsid w:val="00A91D10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A91D1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A91D10"/>
    <w:rPr>
      <w:b/>
    </w:rPr>
  </w:style>
  <w:style w:type="paragraph" w:customStyle="1" w:styleId="NormalBold12a">
    <w:name w:val="NormalBold12a"/>
    <w:basedOn w:val="Normal"/>
    <w:rsid w:val="00A91D10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A91D1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91D10"/>
    <w:pPr>
      <w:spacing w:after="480"/>
      <w:ind w:left="1417"/>
    </w:pPr>
  </w:style>
  <w:style w:type="paragraph" w:customStyle="1" w:styleId="CoverNormal">
    <w:name w:val="CoverNormal"/>
    <w:basedOn w:val="Normal"/>
    <w:rsid w:val="00A91D10"/>
    <w:pPr>
      <w:ind w:left="1418"/>
    </w:pPr>
  </w:style>
  <w:style w:type="paragraph" w:customStyle="1" w:styleId="NormalCenter12a">
    <w:name w:val="NormalCenter12a"/>
    <w:basedOn w:val="Normal"/>
    <w:rsid w:val="00A91D10"/>
    <w:pPr>
      <w:spacing w:after="240"/>
      <w:jc w:val="center"/>
    </w:pPr>
  </w:style>
  <w:style w:type="paragraph" w:customStyle="1" w:styleId="CoverReference">
    <w:name w:val="CoverReference"/>
    <w:basedOn w:val="Normal"/>
    <w:rsid w:val="00A91D1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91D1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91D1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91D1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91D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D10"/>
    <w:rPr>
      <w:sz w:val="24"/>
      <w:lang w:val="el-GR"/>
    </w:rPr>
  </w:style>
  <w:style w:type="paragraph" w:customStyle="1" w:styleId="AmNumberTabs">
    <w:name w:val="AmNumberTabs"/>
    <w:basedOn w:val="Normal"/>
    <w:rsid w:val="00A91D1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A91D10"/>
    <w:pPr>
      <w:spacing w:before="720" w:after="240"/>
      <w:jc w:val="center"/>
    </w:pPr>
  </w:style>
  <w:style w:type="paragraph" w:customStyle="1" w:styleId="EPBody">
    <w:name w:val="EPBody"/>
    <w:basedOn w:val="Normal"/>
    <w:rsid w:val="00A91D1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91D1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A91D1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91D1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91D10"/>
    <w:rPr>
      <w:sz w:val="18"/>
    </w:rPr>
  </w:style>
  <w:style w:type="paragraph" w:styleId="Footer">
    <w:name w:val="footer"/>
    <w:basedOn w:val="Normal"/>
    <w:link w:val="FooterChar"/>
    <w:uiPriority w:val="99"/>
    <w:rsid w:val="00A91D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D10"/>
    <w:rPr>
      <w:sz w:val="24"/>
      <w:lang w:val="el-GR"/>
    </w:rPr>
  </w:style>
  <w:style w:type="character" w:styleId="Hyperlink">
    <w:name w:val="Hyperlink"/>
    <w:basedOn w:val="DefaultParagraphFont"/>
    <w:uiPriority w:val="99"/>
    <w:unhideWhenUsed/>
    <w:rsid w:val="00A91D10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A91D1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91D10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91D10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A91D10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A91D10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A91D10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A91D10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A91D10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A91D10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A91D10"/>
    <w:rPr>
      <w:rFonts w:eastAsiaTheme="minorHAnsi"/>
      <w:lang w:val="el-GR" w:eastAsia="en-US"/>
    </w:rPr>
  </w:style>
  <w:style w:type="paragraph" w:styleId="Caption">
    <w:name w:val="caption"/>
    <w:basedOn w:val="Normal"/>
    <w:next w:val="Normal"/>
    <w:unhideWhenUsed/>
    <w:qFormat/>
    <w:rsid w:val="00A91D10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A91D10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A91D1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A91D1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A91D1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A91D1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A91D1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A91D1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A91D1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A91D1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A91D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1D10"/>
    <w:rPr>
      <w:rFonts w:ascii="Segoe UI" w:hAnsi="Segoe UI" w:cs="Segoe UI"/>
      <w:sz w:val="18"/>
      <w:szCs w:val="18"/>
      <w:lang w:val="el-GR"/>
    </w:rPr>
  </w:style>
  <w:style w:type="paragraph" w:styleId="Revision">
    <w:name w:val="Revision"/>
    <w:uiPriority w:val="99"/>
    <w:semiHidden/>
    <w:rsid w:val="00A91D10"/>
    <w:rPr>
      <w:sz w:val="24"/>
      <w:lang w:val="el-GR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A91D10"/>
    <w:pPr>
      <w:ind w:left="720"/>
      <w:contextualSpacing/>
    </w:pPr>
  </w:style>
  <w:style w:type="paragraph" w:customStyle="1" w:styleId="Normal6a">
    <w:name w:val="Normal6a"/>
    <w:basedOn w:val="Normal"/>
    <w:rsid w:val="00A91D10"/>
    <w:pPr>
      <w:spacing w:after="120"/>
    </w:pPr>
  </w:style>
  <w:style w:type="paragraph" w:customStyle="1" w:styleId="AmJustText">
    <w:name w:val="AmJustText"/>
    <w:basedOn w:val="Normal"/>
    <w:rsid w:val="00A91D10"/>
    <w:pPr>
      <w:spacing w:after="240"/>
    </w:pPr>
    <w:rPr>
      <w:i/>
    </w:rPr>
  </w:style>
  <w:style w:type="paragraph" w:customStyle="1" w:styleId="AmCrossRef">
    <w:name w:val="AmCrossRef"/>
    <w:basedOn w:val="Normal"/>
    <w:rsid w:val="00A91D1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91D10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A91D1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91D10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A91D10"/>
    <w:pPr>
      <w:spacing w:before="240"/>
    </w:pPr>
    <w:rPr>
      <w:b/>
    </w:rPr>
  </w:style>
  <w:style w:type="paragraph" w:customStyle="1" w:styleId="Text1">
    <w:name w:val="Text 1"/>
    <w:basedOn w:val="Normal"/>
    <w:rsid w:val="00A91D10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A91D1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A91D10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A91D1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A91D1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A91D10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A91D1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A91D10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A91D10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A91D10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A91D10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A91D10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A91D10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A91D10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A91D1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91D1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91D1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A91D10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A91D10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A91D10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A91D10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A91D10"/>
    <w:pPr>
      <w:numPr>
        <w:numId w:val="3"/>
      </w:numPr>
    </w:pPr>
  </w:style>
  <w:style w:type="paragraph" w:customStyle="1" w:styleId="Tiret1">
    <w:name w:val="Tiret 1"/>
    <w:basedOn w:val="Point1"/>
    <w:rsid w:val="00A91D10"/>
    <w:pPr>
      <w:numPr>
        <w:numId w:val="4"/>
      </w:numPr>
    </w:pPr>
  </w:style>
  <w:style w:type="paragraph" w:customStyle="1" w:styleId="Tiret2">
    <w:name w:val="Tiret 2"/>
    <w:basedOn w:val="Point2"/>
    <w:rsid w:val="00A91D10"/>
    <w:pPr>
      <w:numPr>
        <w:numId w:val="5"/>
      </w:numPr>
    </w:pPr>
  </w:style>
  <w:style w:type="paragraph" w:customStyle="1" w:styleId="Tiret3">
    <w:name w:val="Tiret 3"/>
    <w:basedOn w:val="Point3"/>
    <w:rsid w:val="00A91D10"/>
    <w:pPr>
      <w:numPr>
        <w:numId w:val="6"/>
      </w:numPr>
    </w:pPr>
  </w:style>
  <w:style w:type="paragraph" w:customStyle="1" w:styleId="Tiret4">
    <w:name w:val="Tiret 4"/>
    <w:basedOn w:val="Point4"/>
    <w:rsid w:val="00A91D10"/>
    <w:pPr>
      <w:numPr>
        <w:numId w:val="7"/>
      </w:numPr>
    </w:pPr>
  </w:style>
  <w:style w:type="paragraph" w:customStyle="1" w:styleId="Tiret5">
    <w:name w:val="Tiret 5"/>
    <w:basedOn w:val="Point5"/>
    <w:rsid w:val="00A91D10"/>
    <w:pPr>
      <w:numPr>
        <w:numId w:val="8"/>
      </w:numPr>
    </w:pPr>
  </w:style>
  <w:style w:type="paragraph" w:customStyle="1" w:styleId="PointDouble0">
    <w:name w:val="PointDouble 0"/>
    <w:basedOn w:val="Normal"/>
    <w:rsid w:val="00A91D1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A91D1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A91D1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A91D1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A91D1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A91D1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A91D1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A91D1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A91D1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A91D1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A91D10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A91D10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A91D10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A91D10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A91D10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A91D10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A91D10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91D1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91D1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91D1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91D1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91D1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91D1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91D1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A91D1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91D1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91D1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91D1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91D1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A91D1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A91D1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A91D1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91D10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91D10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91D10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91D10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A91D10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A91D10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A91D10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A91D10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A91D10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A91D10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A91D10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A91D10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A91D10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A91D10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A91D10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A91D10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A91D10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A91D10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91D1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A91D1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A91D10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A91D1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A91D1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A91D10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A91D10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A91D10"/>
  </w:style>
  <w:style w:type="paragraph" w:customStyle="1" w:styleId="Pagedecouverture">
    <w:name w:val="Page de couverture"/>
    <w:basedOn w:val="Normal"/>
    <w:next w:val="Normal"/>
    <w:rsid w:val="00A91D1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A91D1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A91D1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A91D10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A91D1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A91D1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A91D1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A91D1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A91D1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91D10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91D10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91D10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A91D10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A91D10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A91D10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A91D10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91D10"/>
    <w:pPr>
      <w:spacing w:after="240"/>
    </w:pPr>
  </w:style>
  <w:style w:type="paragraph" w:customStyle="1" w:styleId="Titreobjet">
    <w:name w:val="Titre objet"/>
    <w:basedOn w:val="Normal"/>
    <w:next w:val="IntrtEEE"/>
    <w:rsid w:val="00A91D10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91D1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A91D1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91D10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91D10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91D10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91D10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A91D10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91D1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91D1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A91D10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A91D10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A91D10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91D1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A91D10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A91D1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A91D10"/>
  </w:style>
  <w:style w:type="paragraph" w:customStyle="1" w:styleId="TitreobjetPagedecouverture">
    <w:name w:val="Titre objet (Page de couverture)"/>
    <w:basedOn w:val="Titreobjet"/>
    <w:next w:val="IntrtEEEPagedecouverture"/>
    <w:rsid w:val="00A91D10"/>
  </w:style>
  <w:style w:type="paragraph" w:customStyle="1" w:styleId="DatedadoptionPagedecouverture">
    <w:name w:val="Date d'adoption (Page de couverture)"/>
    <w:basedOn w:val="Datedadoption"/>
    <w:next w:val="TitreobjetPagedecouverture"/>
    <w:rsid w:val="00A91D1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91D10"/>
  </w:style>
  <w:style w:type="paragraph" w:customStyle="1" w:styleId="StatutPagedecouverture">
    <w:name w:val="Statut (Page de couverture)"/>
    <w:basedOn w:val="Statut"/>
    <w:next w:val="TypedudocumentPagedecouverture"/>
    <w:rsid w:val="00A91D10"/>
  </w:style>
  <w:style w:type="paragraph" w:customStyle="1" w:styleId="Volume">
    <w:name w:val="Volume"/>
    <w:basedOn w:val="Normal"/>
    <w:next w:val="Confidentialit"/>
    <w:rsid w:val="00A91D1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A91D10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A91D10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A91D10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A91D1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91D10"/>
  </w:style>
  <w:style w:type="paragraph" w:customStyle="1" w:styleId="AccompagnantPagedecouverture">
    <w:name w:val="Accompagnant (Page de couverture)"/>
    <w:basedOn w:val="Accompagnant"/>
    <w:next w:val="TypeacteprincipalPagedecouverture"/>
    <w:rsid w:val="00A91D10"/>
  </w:style>
  <w:style w:type="paragraph" w:customStyle="1" w:styleId="LanguesfaisantfoiPagedecouverture">
    <w:name w:val="Langues faisant foi (Page de couverture)"/>
    <w:basedOn w:val="Normal"/>
    <w:next w:val="Normal"/>
    <w:rsid w:val="00A91D1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A91D10"/>
    <w:rPr>
      <w:noProof/>
      <w:sz w:val="24"/>
    </w:rPr>
  </w:style>
  <w:style w:type="paragraph" w:customStyle="1" w:styleId="Normal12">
    <w:name w:val="Normal12"/>
    <w:basedOn w:val="Normal"/>
    <w:link w:val="Normal12Char"/>
    <w:rsid w:val="00A91D10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A91D10"/>
    <w:pPr>
      <w:spacing w:after="240"/>
    </w:pPr>
  </w:style>
  <w:style w:type="paragraph" w:customStyle="1" w:styleId="RollCallVotes">
    <w:name w:val="RollCallVotes"/>
    <w:basedOn w:val="Normal"/>
    <w:rsid w:val="00A91D10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A91D10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A91D10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A91D10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A91D10"/>
    <w:rPr>
      <w:sz w:val="16"/>
      <w:szCs w:val="16"/>
    </w:rPr>
  </w:style>
  <w:style w:type="character" w:customStyle="1" w:styleId="no-parag">
    <w:name w:val="no-parag"/>
    <w:basedOn w:val="DefaultParagraphFont"/>
    <w:rsid w:val="00A91D10"/>
  </w:style>
  <w:style w:type="character" w:customStyle="1" w:styleId="boldface">
    <w:name w:val="boldface"/>
    <w:basedOn w:val="DefaultParagraphFont"/>
    <w:rsid w:val="00A91D10"/>
  </w:style>
  <w:style w:type="character" w:customStyle="1" w:styleId="italics">
    <w:name w:val="italics"/>
    <w:basedOn w:val="DefaultParagraphFont"/>
    <w:rsid w:val="00A91D10"/>
  </w:style>
  <w:style w:type="character" w:customStyle="1" w:styleId="Marker">
    <w:name w:val="Marker"/>
    <w:basedOn w:val="DefaultParagraphFont"/>
    <w:rsid w:val="00A91D10"/>
    <w:rPr>
      <w:color w:val="0000FF"/>
    </w:rPr>
  </w:style>
  <w:style w:type="character" w:customStyle="1" w:styleId="Marker1">
    <w:name w:val="Marker1"/>
    <w:basedOn w:val="DefaultParagraphFont"/>
    <w:rsid w:val="00A91D10"/>
    <w:rPr>
      <w:color w:val="008000"/>
    </w:rPr>
  </w:style>
  <w:style w:type="character" w:customStyle="1" w:styleId="Marker2">
    <w:name w:val="Marker2"/>
    <w:basedOn w:val="DefaultParagraphFont"/>
    <w:rsid w:val="00A91D10"/>
    <w:rPr>
      <w:color w:val="FF0000"/>
    </w:rPr>
  </w:style>
  <w:style w:type="character" w:customStyle="1" w:styleId="Added">
    <w:name w:val="Added"/>
    <w:basedOn w:val="DefaultParagraphFont"/>
    <w:rsid w:val="00A91D10"/>
    <w:rPr>
      <w:b/>
      <w:bCs w:val="0"/>
      <w:u w:val="single"/>
    </w:rPr>
  </w:style>
  <w:style w:type="character" w:customStyle="1" w:styleId="Deleted">
    <w:name w:val="Deleted"/>
    <w:basedOn w:val="DefaultParagraphFont"/>
    <w:rsid w:val="00A91D10"/>
    <w:rPr>
      <w:strike/>
    </w:rPr>
  </w:style>
  <w:style w:type="paragraph" w:customStyle="1" w:styleId="16Point">
    <w:name w:val="16 Point"/>
    <w:aliases w:val="Superscript 6 Point,Times 10 Point,Exposant 3 Point,Odwołanie przypisu,Ref,de nota al pie,footnote ref,2001+ Fußnotenzeichen"/>
    <w:basedOn w:val="Normal"/>
    <w:link w:val="FootnoteReference"/>
    <w:rsid w:val="00F378B6"/>
    <w:pPr>
      <w:widowControl/>
      <w:spacing w:after="160" w:line="240" w:lineRule="exact"/>
    </w:pPr>
    <w:rPr>
      <w:sz w:val="20"/>
      <w:vertAlign w:val="superscript"/>
      <w:lang w:val="en-GB"/>
    </w:rPr>
  </w:style>
  <w:style w:type="paragraph" w:customStyle="1" w:styleId="AmDocTypeTab">
    <w:name w:val="AmDocTypeTab"/>
    <w:basedOn w:val="Normal"/>
    <w:rsid w:val="00F378B6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F378B6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F378B6"/>
  </w:style>
  <w:style w:type="paragraph" w:customStyle="1" w:styleId="NormalJustified">
    <w:name w:val="Normal Justified"/>
    <w:basedOn w:val="Normal"/>
    <w:rsid w:val="00F378B6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F378B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F378B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378B6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F378B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F378B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F378B6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F378B6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F378B6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F378B6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F378B6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F378B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F378B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F378B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F378B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F378B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F378B6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F378B6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F378B6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F378B6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F378B6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F378B6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F378B6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F378B6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F378B6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F378B6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F378B6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F378B6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F378B6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F378B6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F378B6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F378B6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F378B6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F378B6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F378B6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F378B6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F378B6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F378B6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F378B6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F378B6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F378B6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F378B6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F378B6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F378B6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F378B6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F378B6"/>
    <w:pPr>
      <w:jc w:val="center"/>
    </w:pPr>
  </w:style>
  <w:style w:type="paragraph" w:customStyle="1" w:styleId="Jardin">
    <w:name w:val="Jardin"/>
    <w:basedOn w:val="Normal"/>
    <w:rsid w:val="00F378B6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F378B6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F378B6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F378B6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F378B6"/>
    <w:rPr>
      <w:b/>
    </w:rPr>
  </w:style>
  <w:style w:type="paragraph" w:customStyle="1" w:styleId="Annex">
    <w:name w:val="Annex"/>
    <w:basedOn w:val="Normal"/>
    <w:next w:val="Normal"/>
    <w:rsid w:val="00F378B6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F378B6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F378B6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F378B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378B6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F378B6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F378B6"/>
  </w:style>
  <w:style w:type="character" w:styleId="EndnoteReference">
    <w:name w:val="endnote reference"/>
    <w:basedOn w:val="DefaultParagraphFont"/>
    <w:uiPriority w:val="99"/>
    <w:unhideWhenUsed/>
    <w:rsid w:val="00F378B6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F378B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378B6"/>
    <w:rPr>
      <w:rFonts w:eastAsia="Calibri"/>
      <w:sz w:val="24"/>
      <w:szCs w:val="22"/>
      <w:lang w:val="el-G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F378B6"/>
    <w:rPr>
      <w:rFonts w:eastAsia="Calibri"/>
      <w:sz w:val="2"/>
      <w:szCs w:val="22"/>
      <w:lang w:val="el-GR" w:eastAsia="en-US"/>
    </w:rPr>
  </w:style>
  <w:style w:type="paragraph" w:customStyle="1" w:styleId="FooterText">
    <w:name w:val="Footer Text"/>
    <w:basedOn w:val="Normal"/>
    <w:rsid w:val="00F378B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378B6"/>
    <w:rPr>
      <w:color w:val="808080"/>
    </w:rPr>
  </w:style>
  <w:style w:type="paragraph" w:customStyle="1" w:styleId="ListBullet1">
    <w:name w:val="List Bullet 1"/>
    <w:basedOn w:val="Normal"/>
    <w:rsid w:val="00F378B6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F378B6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F378B6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F378B6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F378B6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F378B6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F378B6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F378B6"/>
    <w:pPr>
      <w:spacing w:before="120" w:after="120"/>
      <w:jc w:val="both"/>
    </w:pPr>
    <w:rPr>
      <w:lang w:val="el-GR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F378B6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F378B6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F378B6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F378B6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F378B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F378B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F378B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F378B6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F378B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F378B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F378B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F378B6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F378B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F378B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F378B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F378B6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F378B6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F378B6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F378B6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F378B6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F378B6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378B6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F378B6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F378B6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F378B6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F378B6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F378B6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378B6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378B6"/>
    <w:rPr>
      <w:rFonts w:eastAsiaTheme="minorHAnsi"/>
      <w:b/>
      <w:bCs/>
      <w:lang w:val="el-GR" w:eastAsia="en-US"/>
    </w:rPr>
  </w:style>
  <w:style w:type="character" w:customStyle="1" w:styleId="tw4winMark">
    <w:name w:val="tw4winMark"/>
    <w:rsid w:val="00F378B6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F378B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F378B6"/>
  </w:style>
  <w:style w:type="paragraph" w:customStyle="1" w:styleId="FooterCoverPage">
    <w:name w:val="Footer Cover Page"/>
    <w:basedOn w:val="Normal"/>
    <w:link w:val="FooterCoverPageChar"/>
    <w:rsid w:val="00F378B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F378B6"/>
    <w:rPr>
      <w:rFonts w:ascii="Times New Roman" w:hAnsi="Times New Roman" w:cs="Times New Roman"/>
      <w:b/>
      <w:sz w:val="28"/>
      <w:lang w:val="el-GR"/>
    </w:rPr>
  </w:style>
  <w:style w:type="character" w:customStyle="1" w:styleId="FooterCoverPageChar">
    <w:name w:val="Footer Cover Page Char"/>
    <w:link w:val="FooterCoverPage"/>
    <w:rsid w:val="00F378B6"/>
    <w:rPr>
      <w:rFonts w:eastAsia="Calibri"/>
      <w:sz w:val="24"/>
      <w:szCs w:val="22"/>
      <w:lang w:val="el-GR"/>
    </w:rPr>
  </w:style>
  <w:style w:type="paragraph" w:customStyle="1" w:styleId="HeaderCoverPage">
    <w:name w:val="Header Cover Page"/>
    <w:basedOn w:val="Normal"/>
    <w:link w:val="HeaderCoverPageChar"/>
    <w:rsid w:val="00F378B6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F378B6"/>
    <w:rPr>
      <w:rFonts w:eastAsia="Calibri"/>
      <w:sz w:val="24"/>
      <w:szCs w:val="22"/>
      <w:lang w:val="el-GR"/>
    </w:rPr>
  </w:style>
  <w:style w:type="paragraph" w:customStyle="1" w:styleId="Body">
    <w:name w:val="Body"/>
    <w:rsid w:val="00F378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l-GR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F378B6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el-GR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F378B6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el-GR" w:eastAsia="en-IE"/>
    </w:rPr>
  </w:style>
  <w:style w:type="numbering" w:customStyle="1" w:styleId="ImportedStyle1">
    <w:name w:val="Imported Style 1"/>
    <w:rsid w:val="00F378B6"/>
    <w:pPr>
      <w:numPr>
        <w:numId w:val="40"/>
      </w:numPr>
    </w:pPr>
  </w:style>
  <w:style w:type="paragraph" w:customStyle="1" w:styleId="Default">
    <w:name w:val="Default"/>
    <w:rsid w:val="00F378B6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el-GR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F378B6"/>
    <w:pPr>
      <w:numPr>
        <w:numId w:val="41"/>
      </w:numPr>
    </w:pPr>
  </w:style>
  <w:style w:type="numbering" w:customStyle="1" w:styleId="ImportedStyle3">
    <w:name w:val="Imported Style 3"/>
    <w:rsid w:val="00F378B6"/>
    <w:pPr>
      <w:numPr>
        <w:numId w:val="42"/>
      </w:numPr>
    </w:pPr>
  </w:style>
  <w:style w:type="numbering" w:customStyle="1" w:styleId="ImportedStyle4">
    <w:name w:val="Imported Style 4"/>
    <w:rsid w:val="00F378B6"/>
    <w:pPr>
      <w:numPr>
        <w:numId w:val="43"/>
      </w:numPr>
    </w:pPr>
  </w:style>
  <w:style w:type="numbering" w:customStyle="1" w:styleId="ImportedStyle5">
    <w:name w:val="Imported Style 5"/>
    <w:rsid w:val="00F378B6"/>
    <w:pPr>
      <w:numPr>
        <w:numId w:val="44"/>
      </w:numPr>
    </w:pPr>
  </w:style>
  <w:style w:type="numbering" w:customStyle="1" w:styleId="ImportedStyle6">
    <w:name w:val="Imported Style 6"/>
    <w:rsid w:val="00F378B6"/>
    <w:pPr>
      <w:numPr>
        <w:numId w:val="45"/>
      </w:numPr>
    </w:pPr>
  </w:style>
  <w:style w:type="numbering" w:customStyle="1" w:styleId="ImportedStyle7">
    <w:name w:val="Imported Style 7"/>
    <w:rsid w:val="00F378B6"/>
    <w:pPr>
      <w:numPr>
        <w:numId w:val="46"/>
      </w:numPr>
    </w:pPr>
  </w:style>
  <w:style w:type="numbering" w:customStyle="1" w:styleId="ImportedStyle8">
    <w:name w:val="Imported Style 8"/>
    <w:rsid w:val="00F378B6"/>
    <w:pPr>
      <w:numPr>
        <w:numId w:val="47"/>
      </w:numPr>
    </w:pPr>
  </w:style>
  <w:style w:type="numbering" w:customStyle="1" w:styleId="ImportedStyle9">
    <w:name w:val="Imported Style 9"/>
    <w:rsid w:val="00F378B6"/>
    <w:pPr>
      <w:numPr>
        <w:numId w:val="48"/>
      </w:numPr>
    </w:pPr>
  </w:style>
  <w:style w:type="numbering" w:customStyle="1" w:styleId="ImportedStyle10">
    <w:name w:val="Imported Style 10"/>
    <w:rsid w:val="00F378B6"/>
    <w:pPr>
      <w:numPr>
        <w:numId w:val="49"/>
      </w:numPr>
    </w:pPr>
  </w:style>
  <w:style w:type="numbering" w:customStyle="1" w:styleId="ImportedStyle11">
    <w:name w:val="Imported Style 11"/>
    <w:rsid w:val="00F378B6"/>
    <w:pPr>
      <w:numPr>
        <w:numId w:val="50"/>
      </w:numPr>
    </w:pPr>
  </w:style>
  <w:style w:type="numbering" w:customStyle="1" w:styleId="ImportedStyle12">
    <w:name w:val="Imported Style 12"/>
    <w:rsid w:val="00F378B6"/>
    <w:pPr>
      <w:numPr>
        <w:numId w:val="51"/>
      </w:numPr>
    </w:pPr>
  </w:style>
  <w:style w:type="numbering" w:customStyle="1" w:styleId="ImportedStyle13">
    <w:name w:val="Imported Style 13"/>
    <w:rsid w:val="00F378B6"/>
    <w:pPr>
      <w:numPr>
        <w:numId w:val="52"/>
      </w:numPr>
    </w:pPr>
  </w:style>
  <w:style w:type="numbering" w:customStyle="1" w:styleId="ImportedStyle14">
    <w:name w:val="Imported Style 14"/>
    <w:rsid w:val="00F378B6"/>
  </w:style>
  <w:style w:type="numbering" w:customStyle="1" w:styleId="ImportedStyle15">
    <w:name w:val="Imported Style 15"/>
    <w:rsid w:val="00F378B6"/>
  </w:style>
  <w:style w:type="numbering" w:customStyle="1" w:styleId="ImportedStyle16">
    <w:name w:val="Imported Style 16"/>
    <w:rsid w:val="00F378B6"/>
  </w:style>
  <w:style w:type="numbering" w:customStyle="1" w:styleId="ImportedStyle17">
    <w:name w:val="Imported Style 17"/>
    <w:rsid w:val="00F378B6"/>
  </w:style>
  <w:style w:type="numbering" w:customStyle="1" w:styleId="ImportedStyle18">
    <w:name w:val="Imported Style 18"/>
    <w:rsid w:val="00F378B6"/>
  </w:style>
  <w:style w:type="numbering" w:customStyle="1" w:styleId="ImportedStyle19">
    <w:name w:val="Imported Style 19"/>
    <w:rsid w:val="00F378B6"/>
  </w:style>
  <w:style w:type="numbering" w:customStyle="1" w:styleId="ImportedStyle20">
    <w:name w:val="Imported Style 20"/>
    <w:rsid w:val="00F378B6"/>
  </w:style>
  <w:style w:type="numbering" w:customStyle="1" w:styleId="ImportedStyle21">
    <w:name w:val="Imported Style 21"/>
    <w:rsid w:val="00F378B6"/>
  </w:style>
  <w:style w:type="numbering" w:customStyle="1" w:styleId="ImportedStyle22">
    <w:name w:val="Imported Style 22"/>
    <w:rsid w:val="00F378B6"/>
  </w:style>
  <w:style w:type="paragraph" w:customStyle="1" w:styleId="CM4">
    <w:name w:val="CM4"/>
    <w:next w:val="Default"/>
    <w:uiPriority w:val="99"/>
    <w:rsid w:val="00F378B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l-GR" w:eastAsia="en-IE"/>
    </w:rPr>
  </w:style>
  <w:style w:type="numbering" w:customStyle="1" w:styleId="ImportedStyle23">
    <w:name w:val="Imported Style 23"/>
    <w:rsid w:val="00F378B6"/>
  </w:style>
  <w:style w:type="numbering" w:customStyle="1" w:styleId="ImportedStyle24">
    <w:name w:val="Imported Style 24"/>
    <w:rsid w:val="00F378B6"/>
  </w:style>
  <w:style w:type="numbering" w:customStyle="1" w:styleId="ImportedStyle25">
    <w:name w:val="Imported Style 25"/>
    <w:rsid w:val="00F378B6"/>
  </w:style>
  <w:style w:type="numbering" w:customStyle="1" w:styleId="ImportedStyle26">
    <w:name w:val="Imported Style 26"/>
    <w:rsid w:val="00F378B6"/>
  </w:style>
  <w:style w:type="numbering" w:customStyle="1" w:styleId="ImportedStyle27">
    <w:name w:val="Imported Style 27"/>
    <w:rsid w:val="00F378B6"/>
  </w:style>
  <w:style w:type="numbering" w:customStyle="1" w:styleId="ImportedStyle28">
    <w:name w:val="Imported Style 28"/>
    <w:rsid w:val="00F378B6"/>
  </w:style>
  <w:style w:type="numbering" w:customStyle="1" w:styleId="ImportedStyle29">
    <w:name w:val="Imported Style 29"/>
    <w:rsid w:val="00F378B6"/>
  </w:style>
  <w:style w:type="numbering" w:customStyle="1" w:styleId="ImportedStyle30">
    <w:name w:val="Imported Style 30"/>
    <w:rsid w:val="00F378B6"/>
  </w:style>
  <w:style w:type="numbering" w:customStyle="1" w:styleId="ImportedStyle31">
    <w:name w:val="Imported Style 31"/>
    <w:rsid w:val="00F378B6"/>
    <w:pPr>
      <w:numPr>
        <w:numId w:val="100"/>
      </w:numPr>
    </w:pPr>
  </w:style>
  <w:style w:type="numbering" w:customStyle="1" w:styleId="ImportedStyle32">
    <w:name w:val="Imported Style 32"/>
    <w:rsid w:val="00F378B6"/>
  </w:style>
  <w:style w:type="numbering" w:customStyle="1" w:styleId="ImportedStyle33">
    <w:name w:val="Imported Style 33"/>
    <w:rsid w:val="00F378B6"/>
  </w:style>
  <w:style w:type="numbering" w:customStyle="1" w:styleId="ImportedStyle34">
    <w:name w:val="Imported Style 34"/>
    <w:rsid w:val="00F378B6"/>
  </w:style>
  <w:style w:type="numbering" w:customStyle="1" w:styleId="ImportedStyle35">
    <w:name w:val="Imported Style 35"/>
    <w:rsid w:val="00F378B6"/>
  </w:style>
  <w:style w:type="numbering" w:customStyle="1" w:styleId="ImportedStyle37">
    <w:name w:val="Imported Style 37"/>
    <w:rsid w:val="00F378B6"/>
  </w:style>
  <w:style w:type="numbering" w:customStyle="1" w:styleId="ImportedStyle38">
    <w:name w:val="Imported Style 38"/>
    <w:rsid w:val="00F378B6"/>
  </w:style>
  <w:style w:type="numbering" w:customStyle="1" w:styleId="ImportedStyle39">
    <w:name w:val="Imported Style 39"/>
    <w:rsid w:val="00F378B6"/>
  </w:style>
  <w:style w:type="numbering" w:customStyle="1" w:styleId="ImportedStyle40">
    <w:name w:val="Imported Style 40"/>
    <w:rsid w:val="00F378B6"/>
  </w:style>
  <w:style w:type="numbering" w:customStyle="1" w:styleId="ImportedStyle41">
    <w:name w:val="Imported Style 41"/>
    <w:rsid w:val="00F378B6"/>
  </w:style>
  <w:style w:type="numbering" w:customStyle="1" w:styleId="ImportedStyle42">
    <w:name w:val="Imported Style 42"/>
    <w:rsid w:val="00F378B6"/>
  </w:style>
  <w:style w:type="numbering" w:customStyle="1" w:styleId="ImportedStyle43">
    <w:name w:val="Imported Style 43"/>
    <w:rsid w:val="00F378B6"/>
  </w:style>
  <w:style w:type="numbering" w:customStyle="1" w:styleId="ImportedStyle44">
    <w:name w:val="Imported Style 44"/>
    <w:rsid w:val="00F378B6"/>
  </w:style>
  <w:style w:type="numbering" w:customStyle="1" w:styleId="ImportedStyle45">
    <w:name w:val="Imported Style 45"/>
    <w:rsid w:val="00F378B6"/>
  </w:style>
  <w:style w:type="numbering" w:customStyle="1" w:styleId="ImportedStyle46">
    <w:name w:val="Imported Style 46"/>
    <w:rsid w:val="00F378B6"/>
  </w:style>
  <w:style w:type="numbering" w:customStyle="1" w:styleId="ImportedStyle47">
    <w:name w:val="Imported Style 47"/>
    <w:rsid w:val="00F378B6"/>
  </w:style>
  <w:style w:type="numbering" w:customStyle="1" w:styleId="ImportedStyle48">
    <w:name w:val="Imported Style 48"/>
    <w:rsid w:val="00F378B6"/>
  </w:style>
  <w:style w:type="numbering" w:customStyle="1" w:styleId="ImportedStyle36">
    <w:name w:val="Imported Style 36"/>
    <w:rsid w:val="00F378B6"/>
  </w:style>
  <w:style w:type="numbering" w:customStyle="1" w:styleId="ImportedStyle49">
    <w:name w:val="Imported Style 49"/>
    <w:rsid w:val="00F378B6"/>
  </w:style>
  <w:style w:type="numbering" w:customStyle="1" w:styleId="ImportedStyle50">
    <w:name w:val="Imported Style 50"/>
    <w:rsid w:val="00F378B6"/>
  </w:style>
  <w:style w:type="numbering" w:customStyle="1" w:styleId="ImportedStyle51">
    <w:name w:val="Imported Style 51"/>
    <w:rsid w:val="00F378B6"/>
  </w:style>
  <w:style w:type="numbering" w:customStyle="1" w:styleId="ImportedStyle52">
    <w:name w:val="Imported Style 52"/>
    <w:rsid w:val="00F378B6"/>
  </w:style>
  <w:style w:type="numbering" w:customStyle="1" w:styleId="ImportedStyle53">
    <w:name w:val="Imported Style 53"/>
    <w:rsid w:val="00F378B6"/>
  </w:style>
  <w:style w:type="numbering" w:customStyle="1" w:styleId="ImportedStyle54">
    <w:name w:val="Imported Style 54"/>
    <w:rsid w:val="00F378B6"/>
  </w:style>
  <w:style w:type="numbering" w:customStyle="1" w:styleId="ImportedStyle55">
    <w:name w:val="Imported Style 55"/>
    <w:rsid w:val="00F378B6"/>
  </w:style>
  <w:style w:type="numbering" w:customStyle="1" w:styleId="ImportedStyle56">
    <w:name w:val="Imported Style 56"/>
    <w:rsid w:val="00F378B6"/>
  </w:style>
  <w:style w:type="numbering" w:customStyle="1" w:styleId="ImportedStyle57">
    <w:name w:val="Imported Style 57"/>
    <w:rsid w:val="00F378B6"/>
  </w:style>
  <w:style w:type="numbering" w:customStyle="1" w:styleId="ImportedStyle58">
    <w:name w:val="Imported Style 58"/>
    <w:rsid w:val="00F378B6"/>
  </w:style>
  <w:style w:type="numbering" w:customStyle="1" w:styleId="ImportedStyle59">
    <w:name w:val="Imported Style 59"/>
    <w:rsid w:val="00F378B6"/>
  </w:style>
  <w:style w:type="numbering" w:customStyle="1" w:styleId="ImportedStyle60">
    <w:name w:val="Imported Style 60"/>
    <w:rsid w:val="00F378B6"/>
  </w:style>
  <w:style w:type="numbering" w:customStyle="1" w:styleId="ImportedStyle61">
    <w:name w:val="Imported Style 61"/>
    <w:rsid w:val="00F378B6"/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F378B6"/>
    <w:rPr>
      <w:sz w:val="24"/>
      <w:lang w:val="el-GR"/>
    </w:rPr>
  </w:style>
  <w:style w:type="paragraph" w:customStyle="1" w:styleId="Style1">
    <w:name w:val="Style1"/>
    <w:basedOn w:val="Text1"/>
    <w:qFormat/>
    <w:rsid w:val="00F378B6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F378B6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F378B6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F378B6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F378B6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F378B6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F378B6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F378B6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F378B6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el-GR" w:eastAsia="en-US"/>
    </w:rPr>
  </w:style>
  <w:style w:type="paragraph" w:customStyle="1" w:styleId="CM1">
    <w:name w:val="CM1"/>
    <w:basedOn w:val="Default"/>
    <w:next w:val="Default"/>
    <w:uiPriority w:val="99"/>
    <w:rsid w:val="00F378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F378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F378B6"/>
    <w:rPr>
      <w:i/>
      <w:iCs/>
    </w:rPr>
  </w:style>
  <w:style w:type="paragraph" w:customStyle="1" w:styleId="Tetxt1">
    <w:name w:val="Tetxt 1"/>
    <w:basedOn w:val="Normal"/>
    <w:rsid w:val="00F378B6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F378B6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F378B6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F378B6"/>
  </w:style>
  <w:style w:type="paragraph" w:customStyle="1" w:styleId="Numbpar">
    <w:name w:val="Numb par"/>
    <w:basedOn w:val="ManualNumbpar"/>
    <w:rsid w:val="00F378B6"/>
  </w:style>
  <w:style w:type="paragraph" w:customStyle="1" w:styleId="Numbpar1">
    <w:name w:val="Numb par 1"/>
    <w:basedOn w:val="ManualNumbpar"/>
    <w:rsid w:val="00F378B6"/>
  </w:style>
  <w:style w:type="paragraph" w:customStyle="1" w:styleId="Point1letter0">
    <w:name w:val="Point 1 letter"/>
    <w:basedOn w:val="NormalWeb"/>
    <w:rsid w:val="00F378B6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F378B6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F378B6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378B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378B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F378B6"/>
    <w:pPr>
      <w:ind w:left="-1134" w:right="-1134"/>
    </w:pPr>
  </w:style>
  <w:style w:type="character" w:customStyle="1" w:styleId="pjChar">
    <w:name w:val="p.j. Char"/>
    <w:basedOn w:val="TechnicalBlockChar"/>
    <w:link w:val="pj"/>
    <w:rsid w:val="00F378B6"/>
    <w:rPr>
      <w:rFonts w:eastAsia="Calibri"/>
      <w:sz w:val="24"/>
      <w:szCs w:val="22"/>
      <w:lang w:val="el-GR" w:eastAsia="en-US"/>
    </w:rPr>
  </w:style>
  <w:style w:type="character" w:customStyle="1" w:styleId="HeaderCouncilChar">
    <w:name w:val="Header Council Char"/>
    <w:basedOn w:val="pjChar"/>
    <w:link w:val="HeaderCouncil"/>
    <w:rsid w:val="00F378B6"/>
    <w:rPr>
      <w:rFonts w:eastAsia="Calibri"/>
      <w:sz w:val="2"/>
      <w:szCs w:val="22"/>
      <w:lang w:val="el-GR" w:eastAsia="en-US"/>
    </w:rPr>
  </w:style>
  <w:style w:type="character" w:customStyle="1" w:styleId="FooterCouncilChar">
    <w:name w:val="Footer Council Char"/>
    <w:basedOn w:val="pjChar"/>
    <w:link w:val="FooterCouncil"/>
    <w:rsid w:val="00F378B6"/>
    <w:rPr>
      <w:rFonts w:eastAsia="Calibri"/>
      <w:sz w:val="2"/>
      <w:szCs w:val="22"/>
      <w:lang w:val="el-GR" w:eastAsia="en-US"/>
    </w:rPr>
  </w:style>
  <w:style w:type="paragraph" w:styleId="BodyText">
    <w:name w:val="Body Text"/>
    <w:basedOn w:val="Normal"/>
    <w:link w:val="BodyTextChar"/>
    <w:uiPriority w:val="1"/>
    <w:qFormat/>
    <w:rsid w:val="00F378B6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378B6"/>
    <w:rPr>
      <w:rFonts w:ascii="Calibri" w:eastAsia="Calibri" w:hAnsi="Calibri" w:cs="Calibri"/>
      <w:sz w:val="22"/>
      <w:szCs w:val="22"/>
      <w:lang w:val="el-GR" w:eastAsia="en-US"/>
    </w:rPr>
  </w:style>
  <w:style w:type="paragraph" w:customStyle="1" w:styleId="TableParagraph">
    <w:name w:val="Table Paragraph"/>
    <w:basedOn w:val="Normal"/>
    <w:uiPriority w:val="1"/>
    <w:qFormat/>
    <w:rsid w:val="00F378B6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F378B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378B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378B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378B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378B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378B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378B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378B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378B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378B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378B6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378B6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378B6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378B6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378B6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378B6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378B6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378B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F378B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378B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378B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378B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378B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378B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378B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378B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378B6"/>
    <w:pPr>
      <w:spacing w:before="240"/>
    </w:pPr>
  </w:style>
  <w:style w:type="paragraph" w:customStyle="1" w:styleId="Accordtitre">
    <w:name w:val="Accord titre"/>
    <w:basedOn w:val="Normal"/>
    <w:rsid w:val="00F378B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378B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378B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378B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F378B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F378B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378B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378B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378B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378B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378B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378B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378B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378B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378B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378B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378B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378B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378B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378B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378B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378B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378B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378B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378B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378B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378B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378B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378B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378B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378B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378B6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el-GR" w:eastAsia="en-US"/>
    </w:rPr>
  </w:style>
  <w:style w:type="paragraph" w:customStyle="1" w:styleId="CommentFwdQuotedText">
    <w:name w:val="CommentFwdQuotedText"/>
    <w:basedOn w:val="Normal"/>
    <w:rsid w:val="00F378B6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378B6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378B6"/>
    <w:rPr>
      <w:b/>
      <w:i/>
    </w:rPr>
  </w:style>
  <w:style w:type="character" w:customStyle="1" w:styleId="diff-tte-removed">
    <w:name w:val="diff-tte-removed"/>
    <w:basedOn w:val="DefaultParagraphFont"/>
    <w:rsid w:val="00F378B6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78B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78B6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uiPriority w:val="99"/>
    <w:rsid w:val="00F378B6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F378B6"/>
    <w:rPr>
      <w:lang w:val="el-GR"/>
    </w:rPr>
  </w:style>
  <w:style w:type="paragraph" w:styleId="List">
    <w:name w:val="List"/>
    <w:basedOn w:val="Normal"/>
    <w:uiPriority w:val="99"/>
    <w:rsid w:val="00F378B6"/>
    <w:pPr>
      <w:ind w:left="283" w:hanging="283"/>
      <w:contextualSpacing/>
    </w:pPr>
  </w:style>
  <w:style w:type="paragraph" w:styleId="List2">
    <w:name w:val="List 2"/>
    <w:basedOn w:val="Normal"/>
    <w:uiPriority w:val="99"/>
    <w:rsid w:val="00F378B6"/>
    <w:pPr>
      <w:ind w:left="566" w:hanging="283"/>
      <w:contextualSpacing/>
    </w:pPr>
  </w:style>
  <w:style w:type="paragraph" w:styleId="List3">
    <w:name w:val="List 3"/>
    <w:basedOn w:val="Normal"/>
    <w:uiPriority w:val="99"/>
    <w:rsid w:val="00F378B6"/>
    <w:pPr>
      <w:ind w:left="849" w:hanging="283"/>
      <w:contextualSpacing/>
    </w:pPr>
  </w:style>
  <w:style w:type="paragraph" w:styleId="NormalIndent">
    <w:name w:val="Normal Indent"/>
    <w:basedOn w:val="Normal"/>
    <w:uiPriority w:val="99"/>
    <w:rsid w:val="00F378B6"/>
    <w:pPr>
      <w:ind w:left="720"/>
    </w:pPr>
  </w:style>
  <w:style w:type="paragraph" w:customStyle="1" w:styleId="HeadingDocType24a">
    <w:name w:val="HeadingDocType24a"/>
    <w:basedOn w:val="Normal"/>
    <w:rsid w:val="00B60A5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60A5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60A58"/>
    <w:pPr>
      <w:jc w:val="center"/>
    </w:pPr>
  </w:style>
  <w:style w:type="paragraph" w:customStyle="1" w:styleId="Normal24a">
    <w:name w:val="Normal24a"/>
    <w:basedOn w:val="Normal"/>
    <w:rsid w:val="00B60A58"/>
    <w:pPr>
      <w:spacing w:after="480"/>
    </w:pPr>
  </w:style>
  <w:style w:type="paragraph" w:customStyle="1" w:styleId="LineSingle">
    <w:name w:val="LineSingle"/>
    <w:basedOn w:val="Normal"/>
    <w:next w:val="Normal"/>
    <w:rsid w:val="00B60A5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60A58"/>
    <w:pPr>
      <w:spacing w:before="240" w:after="240"/>
    </w:pPr>
  </w:style>
  <w:style w:type="numbering" w:customStyle="1" w:styleId="ImportedStyle110">
    <w:name w:val="Imported Style 110"/>
    <w:rsid w:val="00B60A58"/>
    <w:pPr>
      <w:numPr>
        <w:numId w:val="53"/>
      </w:numPr>
    </w:pPr>
  </w:style>
  <w:style w:type="numbering" w:customStyle="1" w:styleId="ImportedStyle210">
    <w:name w:val="Imported Style 210"/>
    <w:rsid w:val="00B60A58"/>
    <w:pPr>
      <w:numPr>
        <w:numId w:val="54"/>
      </w:numPr>
    </w:pPr>
  </w:style>
  <w:style w:type="numbering" w:customStyle="1" w:styleId="ImportedStyle310">
    <w:name w:val="Imported Style 310"/>
    <w:rsid w:val="00B60A58"/>
    <w:pPr>
      <w:numPr>
        <w:numId w:val="55"/>
      </w:numPr>
    </w:pPr>
  </w:style>
  <w:style w:type="numbering" w:customStyle="1" w:styleId="ImportedStyle410">
    <w:name w:val="Imported Style 410"/>
    <w:rsid w:val="00B60A58"/>
    <w:pPr>
      <w:numPr>
        <w:numId w:val="56"/>
      </w:numPr>
    </w:pPr>
  </w:style>
  <w:style w:type="numbering" w:customStyle="1" w:styleId="ImportedStyle510">
    <w:name w:val="Imported Style 510"/>
    <w:rsid w:val="00B60A58"/>
    <w:pPr>
      <w:numPr>
        <w:numId w:val="57"/>
      </w:numPr>
    </w:pPr>
  </w:style>
  <w:style w:type="numbering" w:customStyle="1" w:styleId="ImportedStyle62">
    <w:name w:val="Imported Style 62"/>
    <w:rsid w:val="00B60A58"/>
    <w:pPr>
      <w:numPr>
        <w:numId w:val="58"/>
      </w:numPr>
    </w:pPr>
  </w:style>
  <w:style w:type="numbering" w:customStyle="1" w:styleId="ImportedStyle71">
    <w:name w:val="Imported Style 71"/>
    <w:rsid w:val="00B60A58"/>
    <w:pPr>
      <w:numPr>
        <w:numId w:val="59"/>
      </w:numPr>
    </w:pPr>
  </w:style>
  <w:style w:type="numbering" w:customStyle="1" w:styleId="ImportedStyle81">
    <w:name w:val="Imported Style 81"/>
    <w:rsid w:val="00B60A58"/>
    <w:pPr>
      <w:numPr>
        <w:numId w:val="60"/>
      </w:numPr>
    </w:pPr>
  </w:style>
  <w:style w:type="numbering" w:customStyle="1" w:styleId="ImportedStyle91">
    <w:name w:val="Imported Style 91"/>
    <w:rsid w:val="00B60A58"/>
    <w:pPr>
      <w:numPr>
        <w:numId w:val="61"/>
      </w:numPr>
    </w:pPr>
  </w:style>
  <w:style w:type="numbering" w:customStyle="1" w:styleId="ImportedStyle101">
    <w:name w:val="Imported Style 101"/>
    <w:rsid w:val="00B60A58"/>
    <w:pPr>
      <w:numPr>
        <w:numId w:val="62"/>
      </w:numPr>
    </w:pPr>
  </w:style>
  <w:style w:type="numbering" w:customStyle="1" w:styleId="ImportedStyle111">
    <w:name w:val="Imported Style 111"/>
    <w:rsid w:val="00B60A58"/>
    <w:pPr>
      <w:numPr>
        <w:numId w:val="63"/>
      </w:numPr>
    </w:pPr>
  </w:style>
  <w:style w:type="numbering" w:customStyle="1" w:styleId="ImportedStyle121">
    <w:name w:val="Imported Style 121"/>
    <w:rsid w:val="00B60A58"/>
    <w:pPr>
      <w:numPr>
        <w:numId w:val="64"/>
      </w:numPr>
    </w:pPr>
  </w:style>
  <w:style w:type="numbering" w:customStyle="1" w:styleId="ImportedStyle131">
    <w:name w:val="Imported Style 131"/>
    <w:rsid w:val="00B60A58"/>
    <w:pPr>
      <w:numPr>
        <w:numId w:val="65"/>
      </w:numPr>
    </w:pPr>
  </w:style>
  <w:style w:type="numbering" w:customStyle="1" w:styleId="ImportedStyle141">
    <w:name w:val="Imported Style 141"/>
    <w:rsid w:val="00B60A58"/>
    <w:pPr>
      <w:numPr>
        <w:numId w:val="66"/>
      </w:numPr>
    </w:pPr>
  </w:style>
  <w:style w:type="numbering" w:customStyle="1" w:styleId="ImportedStyle151">
    <w:name w:val="Imported Style 151"/>
    <w:rsid w:val="00B60A58"/>
    <w:pPr>
      <w:numPr>
        <w:numId w:val="67"/>
      </w:numPr>
    </w:pPr>
  </w:style>
  <w:style w:type="numbering" w:customStyle="1" w:styleId="ImportedStyle161">
    <w:name w:val="Imported Style 161"/>
    <w:rsid w:val="00B60A58"/>
    <w:pPr>
      <w:numPr>
        <w:numId w:val="68"/>
      </w:numPr>
    </w:pPr>
  </w:style>
  <w:style w:type="numbering" w:customStyle="1" w:styleId="ImportedStyle171">
    <w:name w:val="Imported Style 171"/>
    <w:rsid w:val="00B60A58"/>
    <w:pPr>
      <w:numPr>
        <w:numId w:val="69"/>
      </w:numPr>
    </w:pPr>
  </w:style>
  <w:style w:type="numbering" w:customStyle="1" w:styleId="ImportedStyle181">
    <w:name w:val="Imported Style 181"/>
    <w:rsid w:val="00B60A58"/>
    <w:pPr>
      <w:numPr>
        <w:numId w:val="70"/>
      </w:numPr>
    </w:pPr>
  </w:style>
  <w:style w:type="numbering" w:customStyle="1" w:styleId="ImportedStyle191">
    <w:name w:val="Imported Style 191"/>
    <w:rsid w:val="00B60A58"/>
    <w:pPr>
      <w:numPr>
        <w:numId w:val="71"/>
      </w:numPr>
    </w:pPr>
  </w:style>
  <w:style w:type="numbering" w:customStyle="1" w:styleId="ImportedStyle201">
    <w:name w:val="Imported Style 201"/>
    <w:rsid w:val="00B60A58"/>
    <w:pPr>
      <w:numPr>
        <w:numId w:val="72"/>
      </w:numPr>
    </w:pPr>
  </w:style>
  <w:style w:type="numbering" w:customStyle="1" w:styleId="ImportedStyle211">
    <w:name w:val="Imported Style 211"/>
    <w:rsid w:val="00B60A58"/>
    <w:pPr>
      <w:numPr>
        <w:numId w:val="73"/>
      </w:numPr>
    </w:pPr>
  </w:style>
  <w:style w:type="numbering" w:customStyle="1" w:styleId="ImportedStyle221">
    <w:name w:val="Imported Style 221"/>
    <w:rsid w:val="00B60A58"/>
    <w:pPr>
      <w:numPr>
        <w:numId w:val="74"/>
      </w:numPr>
    </w:pPr>
  </w:style>
  <w:style w:type="numbering" w:customStyle="1" w:styleId="ImportedStyle231">
    <w:name w:val="Imported Style 231"/>
    <w:rsid w:val="00B60A58"/>
  </w:style>
  <w:style w:type="numbering" w:customStyle="1" w:styleId="ImportedStyle241">
    <w:name w:val="Imported Style 241"/>
    <w:rsid w:val="00B60A58"/>
    <w:pPr>
      <w:numPr>
        <w:numId w:val="76"/>
      </w:numPr>
    </w:pPr>
  </w:style>
  <w:style w:type="numbering" w:customStyle="1" w:styleId="ImportedStyle251">
    <w:name w:val="Imported Style 251"/>
    <w:rsid w:val="00B60A58"/>
    <w:pPr>
      <w:numPr>
        <w:numId w:val="77"/>
      </w:numPr>
    </w:pPr>
  </w:style>
  <w:style w:type="numbering" w:customStyle="1" w:styleId="ImportedStyle261">
    <w:name w:val="Imported Style 261"/>
    <w:rsid w:val="00B60A58"/>
    <w:pPr>
      <w:numPr>
        <w:numId w:val="78"/>
      </w:numPr>
    </w:pPr>
  </w:style>
  <w:style w:type="numbering" w:customStyle="1" w:styleId="ImportedStyle271">
    <w:name w:val="Imported Style 271"/>
    <w:rsid w:val="00B60A58"/>
    <w:pPr>
      <w:numPr>
        <w:numId w:val="79"/>
      </w:numPr>
    </w:pPr>
  </w:style>
  <w:style w:type="numbering" w:customStyle="1" w:styleId="ImportedStyle281">
    <w:name w:val="Imported Style 281"/>
    <w:rsid w:val="00B60A58"/>
    <w:pPr>
      <w:numPr>
        <w:numId w:val="80"/>
      </w:numPr>
    </w:pPr>
  </w:style>
  <w:style w:type="numbering" w:customStyle="1" w:styleId="ImportedStyle291">
    <w:name w:val="Imported Style 291"/>
    <w:rsid w:val="00B60A58"/>
    <w:pPr>
      <w:numPr>
        <w:numId w:val="115"/>
      </w:numPr>
    </w:pPr>
  </w:style>
  <w:style w:type="numbering" w:customStyle="1" w:styleId="ImportedStyle301">
    <w:name w:val="Imported Style 301"/>
    <w:rsid w:val="00B60A58"/>
    <w:pPr>
      <w:numPr>
        <w:numId w:val="112"/>
      </w:numPr>
    </w:pPr>
  </w:style>
  <w:style w:type="numbering" w:customStyle="1" w:styleId="ImportedStyle311">
    <w:name w:val="Imported Style 311"/>
    <w:rsid w:val="00B60A58"/>
    <w:pPr>
      <w:numPr>
        <w:numId w:val="113"/>
      </w:numPr>
    </w:pPr>
  </w:style>
  <w:style w:type="numbering" w:customStyle="1" w:styleId="ImportedStyle321">
    <w:name w:val="Imported Style 321"/>
    <w:rsid w:val="00B60A58"/>
    <w:pPr>
      <w:numPr>
        <w:numId w:val="109"/>
      </w:numPr>
    </w:pPr>
  </w:style>
  <w:style w:type="numbering" w:customStyle="1" w:styleId="ImportedStyle331">
    <w:name w:val="Imported Style 331"/>
    <w:rsid w:val="00B60A58"/>
    <w:pPr>
      <w:numPr>
        <w:numId w:val="81"/>
      </w:numPr>
    </w:pPr>
  </w:style>
  <w:style w:type="numbering" w:customStyle="1" w:styleId="ImportedStyle341">
    <w:name w:val="Imported Style 341"/>
    <w:rsid w:val="00B60A58"/>
    <w:pPr>
      <w:numPr>
        <w:numId w:val="82"/>
      </w:numPr>
    </w:pPr>
  </w:style>
  <w:style w:type="numbering" w:customStyle="1" w:styleId="ImportedStyle351">
    <w:name w:val="Imported Style 351"/>
    <w:rsid w:val="00B60A58"/>
    <w:pPr>
      <w:numPr>
        <w:numId w:val="83"/>
      </w:numPr>
    </w:pPr>
  </w:style>
  <w:style w:type="numbering" w:customStyle="1" w:styleId="ImportedStyle371">
    <w:name w:val="Imported Style 371"/>
    <w:rsid w:val="00B60A58"/>
    <w:pPr>
      <w:numPr>
        <w:numId w:val="84"/>
      </w:numPr>
    </w:pPr>
  </w:style>
  <w:style w:type="numbering" w:customStyle="1" w:styleId="ImportedStyle381">
    <w:name w:val="Imported Style 381"/>
    <w:rsid w:val="00B60A58"/>
    <w:pPr>
      <w:numPr>
        <w:numId w:val="85"/>
      </w:numPr>
    </w:pPr>
  </w:style>
  <w:style w:type="numbering" w:customStyle="1" w:styleId="ImportedStyle391">
    <w:name w:val="Imported Style 391"/>
    <w:rsid w:val="00B60A58"/>
    <w:pPr>
      <w:numPr>
        <w:numId w:val="86"/>
      </w:numPr>
    </w:pPr>
  </w:style>
  <w:style w:type="numbering" w:customStyle="1" w:styleId="ImportedStyle401">
    <w:name w:val="Imported Style 401"/>
    <w:rsid w:val="00B60A58"/>
    <w:pPr>
      <w:numPr>
        <w:numId w:val="110"/>
      </w:numPr>
    </w:pPr>
  </w:style>
  <w:style w:type="numbering" w:customStyle="1" w:styleId="ImportedStyle411">
    <w:name w:val="Imported Style 411"/>
    <w:rsid w:val="00B60A58"/>
    <w:pPr>
      <w:numPr>
        <w:numId w:val="117"/>
      </w:numPr>
    </w:pPr>
  </w:style>
  <w:style w:type="numbering" w:customStyle="1" w:styleId="ImportedStyle421">
    <w:name w:val="Imported Style 421"/>
    <w:rsid w:val="00B60A58"/>
    <w:pPr>
      <w:numPr>
        <w:numId w:val="114"/>
      </w:numPr>
    </w:pPr>
  </w:style>
  <w:style w:type="numbering" w:customStyle="1" w:styleId="ImportedStyle431">
    <w:name w:val="Imported Style 431"/>
    <w:rsid w:val="00B60A58"/>
    <w:pPr>
      <w:numPr>
        <w:numId w:val="88"/>
      </w:numPr>
    </w:pPr>
  </w:style>
  <w:style w:type="numbering" w:customStyle="1" w:styleId="ImportedStyle451">
    <w:name w:val="Imported Style 451"/>
    <w:rsid w:val="00B60A58"/>
    <w:pPr>
      <w:numPr>
        <w:numId w:val="101"/>
      </w:numPr>
    </w:pPr>
  </w:style>
  <w:style w:type="numbering" w:customStyle="1" w:styleId="ImportedStyle461">
    <w:name w:val="Imported Style 461"/>
    <w:rsid w:val="00B60A58"/>
    <w:pPr>
      <w:numPr>
        <w:numId w:val="90"/>
      </w:numPr>
    </w:pPr>
  </w:style>
  <w:style w:type="numbering" w:customStyle="1" w:styleId="ImportedStyle471">
    <w:name w:val="Imported Style 471"/>
    <w:rsid w:val="00B60A58"/>
    <w:pPr>
      <w:numPr>
        <w:numId w:val="102"/>
      </w:numPr>
    </w:pPr>
  </w:style>
  <w:style w:type="numbering" w:customStyle="1" w:styleId="ImportedStyle481">
    <w:name w:val="Imported Style 481"/>
    <w:rsid w:val="00B60A58"/>
    <w:pPr>
      <w:numPr>
        <w:numId w:val="91"/>
      </w:numPr>
    </w:pPr>
  </w:style>
  <w:style w:type="numbering" w:customStyle="1" w:styleId="ImportedStyle361">
    <w:name w:val="Imported Style 361"/>
    <w:rsid w:val="00B60A58"/>
    <w:pPr>
      <w:numPr>
        <w:numId w:val="103"/>
      </w:numPr>
    </w:pPr>
  </w:style>
  <w:style w:type="numbering" w:customStyle="1" w:styleId="ImportedStyle511">
    <w:name w:val="Imported Style 511"/>
    <w:rsid w:val="00B60A58"/>
    <w:pPr>
      <w:numPr>
        <w:numId w:val="92"/>
      </w:numPr>
    </w:pPr>
  </w:style>
  <w:style w:type="numbering" w:customStyle="1" w:styleId="ImportedStyle521">
    <w:name w:val="Imported Style 521"/>
    <w:rsid w:val="00B60A58"/>
    <w:pPr>
      <w:numPr>
        <w:numId w:val="93"/>
      </w:numPr>
    </w:pPr>
  </w:style>
  <w:style w:type="numbering" w:customStyle="1" w:styleId="ImportedStyle531">
    <w:name w:val="Imported Style 531"/>
    <w:rsid w:val="00B60A58"/>
    <w:pPr>
      <w:numPr>
        <w:numId w:val="94"/>
      </w:numPr>
    </w:pPr>
  </w:style>
  <w:style w:type="numbering" w:customStyle="1" w:styleId="ImportedStyle541">
    <w:name w:val="Imported Style 541"/>
    <w:rsid w:val="00B60A58"/>
    <w:pPr>
      <w:numPr>
        <w:numId w:val="111"/>
      </w:numPr>
    </w:pPr>
  </w:style>
  <w:style w:type="numbering" w:customStyle="1" w:styleId="ImportedStyle551">
    <w:name w:val="Imported Style 551"/>
    <w:rsid w:val="00B60A58"/>
    <w:pPr>
      <w:numPr>
        <w:numId w:val="95"/>
      </w:numPr>
    </w:pPr>
  </w:style>
  <w:style w:type="numbering" w:customStyle="1" w:styleId="ImportedStyle561">
    <w:name w:val="Imported Style 561"/>
    <w:rsid w:val="00B60A58"/>
    <w:pPr>
      <w:numPr>
        <w:numId w:val="96"/>
      </w:numPr>
    </w:pPr>
  </w:style>
  <w:style w:type="numbering" w:customStyle="1" w:styleId="ImportedStyle571">
    <w:name w:val="Imported Style 571"/>
    <w:rsid w:val="00B60A58"/>
    <w:pPr>
      <w:numPr>
        <w:numId w:val="97"/>
      </w:numPr>
    </w:pPr>
  </w:style>
  <w:style w:type="numbering" w:customStyle="1" w:styleId="ImportedStyle581">
    <w:name w:val="Imported Style 581"/>
    <w:rsid w:val="00B60A58"/>
    <w:pPr>
      <w:numPr>
        <w:numId w:val="98"/>
      </w:numPr>
    </w:pPr>
  </w:style>
  <w:style w:type="numbering" w:customStyle="1" w:styleId="ImportedStyle591">
    <w:name w:val="Imported Style 591"/>
    <w:rsid w:val="00B60A58"/>
    <w:pPr>
      <w:numPr>
        <w:numId w:val="99"/>
      </w:numPr>
    </w:pPr>
  </w:style>
  <w:style w:type="numbering" w:customStyle="1" w:styleId="ImportedStyle601">
    <w:name w:val="Imported Style 601"/>
    <w:rsid w:val="00B60A58"/>
    <w:pPr>
      <w:numPr>
        <w:numId w:val="89"/>
      </w:numPr>
    </w:pPr>
  </w:style>
  <w:style w:type="numbering" w:customStyle="1" w:styleId="ImportedStyle611">
    <w:name w:val="Imported Style 611"/>
    <w:rsid w:val="00B60A58"/>
    <w:pPr>
      <w:numPr>
        <w:numId w:val="104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0A58"/>
    <w:rPr>
      <w:color w:val="605E5C"/>
      <w:shd w:val="clear" w:color="auto" w:fill="E1DFDD"/>
    </w:rPr>
  </w:style>
  <w:style w:type="numbering" w:customStyle="1" w:styleId="ImportedStyle5711">
    <w:name w:val="Imported Style 5711"/>
    <w:rsid w:val="00B60A58"/>
    <w:pPr>
      <w:numPr>
        <w:numId w:val="7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14665-E6EC-40B2-A2E3-7D66D026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KOLOKYTHIA Amalia</dc:creator>
  <cp:keywords/>
  <cp:lastModifiedBy>CHRISTOFOROU Nikolaos</cp:lastModifiedBy>
  <cp:revision>2</cp:revision>
  <cp:lastPrinted>2004-11-19T15:42:00Z</cp:lastPrinted>
  <dcterms:created xsi:type="dcterms:W3CDTF">2025-03-11T10:19:00Z</dcterms:created>
  <dcterms:modified xsi:type="dcterms:W3CDTF">2025-03-11T10:19:00Z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