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653D0" w14:paraId="496517D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C589B80" w14:textId="77777777" w:rsidR="00751A4A" w:rsidRPr="008653D0" w:rsidRDefault="006B7C7C" w:rsidP="0010095E">
            <w:pPr>
              <w:pStyle w:val="EPName"/>
            </w:pPr>
            <w:r w:rsidRPr="008653D0">
              <w:t>Evropský parlament</w:t>
            </w:r>
          </w:p>
          <w:p w14:paraId="3E523087" w14:textId="77777777" w:rsidR="00751A4A" w:rsidRPr="008653D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3517">
              <w:t>2019</w:t>
            </w:r>
            <w:r w:rsidRPr="008653D0">
              <w:t>-</w:t>
            </w:r>
            <w:r w:rsidRPr="00D33517">
              <w:t>2024</w:t>
            </w:r>
          </w:p>
        </w:tc>
        <w:tc>
          <w:tcPr>
            <w:tcW w:w="2268" w:type="dxa"/>
            <w:shd w:val="clear" w:color="auto" w:fill="auto"/>
          </w:tcPr>
          <w:p w14:paraId="721C7944" w14:textId="77777777" w:rsidR="00751A4A" w:rsidRPr="008653D0" w:rsidRDefault="00187494" w:rsidP="0010095E">
            <w:pPr>
              <w:pStyle w:val="EPLogo"/>
            </w:pPr>
            <w:r w:rsidRPr="008653D0">
              <w:rPr>
                <w:noProof/>
                <w:lang w:val="en-GB"/>
              </w:rPr>
              <w:drawing>
                <wp:inline distT="0" distB="0" distL="0" distR="0" wp14:anchorId="363D39D2" wp14:editId="65DFFBB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4F9F57" w14:textId="77777777" w:rsidR="00D058B8" w:rsidRPr="008653D0" w:rsidRDefault="00D058B8" w:rsidP="004C5D52">
      <w:pPr>
        <w:pStyle w:val="LineTop"/>
      </w:pPr>
    </w:p>
    <w:p w14:paraId="77A0B474" w14:textId="77777777" w:rsidR="00680577" w:rsidRPr="008653D0" w:rsidRDefault="006B7C7C" w:rsidP="00680577">
      <w:pPr>
        <w:pStyle w:val="EPBodyTA1"/>
      </w:pPr>
      <w:r w:rsidRPr="008653D0">
        <w:t>PŘIJATÉ TEXTY</w:t>
      </w:r>
    </w:p>
    <w:p w14:paraId="6B37BCE6" w14:textId="77777777" w:rsidR="00D058B8" w:rsidRPr="008653D0" w:rsidRDefault="00D058B8" w:rsidP="00D058B8">
      <w:pPr>
        <w:pStyle w:val="LineBottom"/>
      </w:pPr>
    </w:p>
    <w:p w14:paraId="5456C002" w14:textId="3B095642" w:rsidR="006B7C7C" w:rsidRPr="008653D0" w:rsidRDefault="006B7C7C" w:rsidP="006B7C7C">
      <w:pPr>
        <w:pStyle w:val="ATHeading1"/>
      </w:pPr>
      <w:bookmarkStart w:id="0" w:name="TANumber"/>
      <w:r w:rsidRPr="008653D0">
        <w:t>P</w:t>
      </w:r>
      <w:r w:rsidRPr="00D33517">
        <w:t>9</w:t>
      </w:r>
      <w:r w:rsidRPr="008653D0">
        <w:t>_TA(</w:t>
      </w:r>
      <w:r w:rsidRPr="00D33517">
        <w:t>2024</w:t>
      </w:r>
      <w:r w:rsidRPr="008653D0">
        <w:t>)</w:t>
      </w:r>
      <w:r w:rsidRPr="00D33517">
        <w:t>0</w:t>
      </w:r>
      <w:r w:rsidR="008E02AD" w:rsidRPr="00D33517">
        <w:t>192</w:t>
      </w:r>
      <w:bookmarkEnd w:id="0"/>
    </w:p>
    <w:p w14:paraId="1F1101B1" w14:textId="77777777" w:rsidR="006B7C7C" w:rsidRPr="008653D0" w:rsidRDefault="006B7C7C" w:rsidP="006B7C7C">
      <w:pPr>
        <w:pStyle w:val="ATHeading2"/>
      </w:pPr>
      <w:bookmarkStart w:id="1" w:name="title"/>
      <w:r w:rsidRPr="008653D0">
        <w:t>Zpřísnění výkonnostních norem pro emise CO</w:t>
      </w:r>
      <w:r w:rsidRPr="00D33517">
        <w:rPr>
          <w:vertAlign w:val="subscript"/>
        </w:rPr>
        <w:t>2</w:t>
      </w:r>
      <w:r w:rsidRPr="008653D0">
        <w:t xml:space="preserve"> pro nová těžká vozidla</w:t>
      </w:r>
      <w:bookmarkEnd w:id="1"/>
    </w:p>
    <w:p w14:paraId="6A7AAB88" w14:textId="77777777" w:rsidR="006B7C7C" w:rsidRPr="008653D0" w:rsidRDefault="006B7C7C" w:rsidP="006B7C7C">
      <w:pPr>
        <w:rPr>
          <w:i/>
          <w:vanish/>
        </w:rPr>
      </w:pPr>
      <w:r w:rsidRPr="008653D0">
        <w:rPr>
          <w:i/>
        </w:rPr>
        <w:fldChar w:fldCharType="begin"/>
      </w:r>
      <w:r w:rsidRPr="008653D0">
        <w:rPr>
          <w:i/>
        </w:rPr>
        <w:instrText xml:space="preserve"> TC"(</w:instrText>
      </w:r>
      <w:bookmarkStart w:id="2" w:name="DocNumber"/>
      <w:r w:rsidRPr="008653D0">
        <w:rPr>
          <w:i/>
        </w:rPr>
        <w:instrText>A</w:instrText>
      </w:r>
      <w:r w:rsidRPr="00D33517">
        <w:rPr>
          <w:i/>
        </w:rPr>
        <w:instrText>9</w:instrText>
      </w:r>
      <w:r w:rsidRPr="008653D0">
        <w:rPr>
          <w:i/>
        </w:rPr>
        <w:instrText>-</w:instrText>
      </w:r>
      <w:r w:rsidRPr="00D33517">
        <w:rPr>
          <w:i/>
        </w:rPr>
        <w:instrText>0313</w:instrText>
      </w:r>
      <w:r w:rsidRPr="008653D0">
        <w:rPr>
          <w:i/>
        </w:rPr>
        <w:instrText>/</w:instrText>
      </w:r>
      <w:r w:rsidRPr="00D33517">
        <w:rPr>
          <w:i/>
        </w:rPr>
        <w:instrText>2023</w:instrText>
      </w:r>
      <w:bookmarkEnd w:id="2"/>
      <w:r w:rsidRPr="008653D0">
        <w:rPr>
          <w:i/>
        </w:rPr>
        <w:instrText xml:space="preserve"> - Zpravodaj: Bas Eickhout)"\l</w:instrText>
      </w:r>
      <w:r w:rsidRPr="00D33517">
        <w:rPr>
          <w:i/>
        </w:rPr>
        <w:instrText>3</w:instrText>
      </w:r>
      <w:r w:rsidRPr="008653D0">
        <w:rPr>
          <w:i/>
        </w:rPr>
        <w:instrText xml:space="preserve"> \n&gt; \* MERGEFORMAT </w:instrText>
      </w:r>
      <w:r w:rsidRPr="008653D0">
        <w:rPr>
          <w:i/>
        </w:rPr>
        <w:fldChar w:fldCharType="end"/>
      </w:r>
    </w:p>
    <w:p w14:paraId="7F135E23" w14:textId="77777777" w:rsidR="006B7C7C" w:rsidRPr="008653D0" w:rsidRDefault="006B7C7C" w:rsidP="006B7C7C">
      <w:pPr>
        <w:rPr>
          <w:vanish/>
        </w:rPr>
      </w:pPr>
      <w:bookmarkStart w:id="3" w:name="Commission"/>
      <w:r w:rsidRPr="008653D0">
        <w:rPr>
          <w:vanish/>
        </w:rPr>
        <w:t>Výbor pro životní prostředí, veřejné zdraví a bezpečnost potravin</w:t>
      </w:r>
      <w:bookmarkEnd w:id="3"/>
    </w:p>
    <w:p w14:paraId="250F6DD6" w14:textId="77777777" w:rsidR="006B7C7C" w:rsidRPr="008653D0" w:rsidRDefault="006B7C7C" w:rsidP="006B7C7C">
      <w:pPr>
        <w:rPr>
          <w:vanish/>
        </w:rPr>
      </w:pPr>
      <w:bookmarkStart w:id="4" w:name="PE"/>
      <w:r w:rsidRPr="008653D0">
        <w:rPr>
          <w:vanish/>
        </w:rPr>
        <w:t>PE</w:t>
      </w:r>
      <w:r w:rsidRPr="00D33517">
        <w:rPr>
          <w:vanish/>
        </w:rPr>
        <w:t>746</w:t>
      </w:r>
      <w:r w:rsidRPr="008653D0">
        <w:rPr>
          <w:vanish/>
        </w:rPr>
        <w:t>.</w:t>
      </w:r>
      <w:r w:rsidRPr="00D33517">
        <w:rPr>
          <w:vanish/>
        </w:rPr>
        <w:t>858</w:t>
      </w:r>
      <w:bookmarkEnd w:id="4"/>
    </w:p>
    <w:p w14:paraId="5BF56DCD" w14:textId="4CA0EA24" w:rsidR="006B7C7C" w:rsidRPr="008653D0" w:rsidRDefault="006B7C7C" w:rsidP="006B7C7C">
      <w:pPr>
        <w:pStyle w:val="ATHeading3"/>
      </w:pPr>
      <w:bookmarkStart w:id="5" w:name="Sujet"/>
      <w:r w:rsidRPr="008653D0">
        <w:t xml:space="preserve">Legislativní usnesení Evropského parlamentu ze dne </w:t>
      </w:r>
      <w:r w:rsidRPr="00D33517">
        <w:t>10</w:t>
      </w:r>
      <w:r w:rsidRPr="008653D0">
        <w:t xml:space="preserve">. dubna </w:t>
      </w:r>
      <w:r w:rsidRPr="00D33517">
        <w:t>2024</w:t>
      </w:r>
      <w:r w:rsidRPr="008653D0">
        <w:t xml:space="preserve"> </w:t>
      </w:r>
      <w:r w:rsidR="00EE0F91" w:rsidRPr="008653D0">
        <w:t>o</w:t>
      </w:r>
      <w:r w:rsidRPr="008653D0">
        <w:t xml:space="preserve"> návrhu nařízení Evropského parlamentu a Rady, kterým se mění nařízení (EU) </w:t>
      </w:r>
      <w:r w:rsidRPr="00D33517">
        <w:t>2019</w:t>
      </w:r>
      <w:r w:rsidRPr="008653D0">
        <w:t>/</w:t>
      </w:r>
      <w:r w:rsidRPr="00D33517">
        <w:t>1242</w:t>
      </w:r>
      <w:r w:rsidRPr="008653D0">
        <w:t>, pokud jde o zpřísnění výkonnostních norem pro emise CO</w:t>
      </w:r>
      <w:r w:rsidRPr="00D33517">
        <w:rPr>
          <w:vertAlign w:val="subscript"/>
        </w:rPr>
        <w:t>2</w:t>
      </w:r>
      <w:r w:rsidRPr="008653D0">
        <w:t xml:space="preserve"> pro nová těžká vozidla a začlenění povinností vykazovat údaje, a zrušuje nařízení (EU) </w:t>
      </w:r>
      <w:r w:rsidRPr="00D33517">
        <w:t>2018</w:t>
      </w:r>
      <w:r w:rsidRPr="008653D0">
        <w:t>/</w:t>
      </w:r>
      <w:r w:rsidRPr="00D33517">
        <w:t>956</w:t>
      </w:r>
      <w:bookmarkEnd w:id="5"/>
      <w:r w:rsidRPr="008653D0">
        <w:t xml:space="preserve"> </w:t>
      </w:r>
      <w:bookmarkStart w:id="6" w:name="References"/>
      <w:r w:rsidRPr="008653D0">
        <w:t>(</w:t>
      </w:r>
      <w:proofErr w:type="gramStart"/>
      <w:r w:rsidRPr="008653D0">
        <w:t>COM(</w:t>
      </w:r>
      <w:r w:rsidRPr="00D33517">
        <w:t>2023</w:t>
      </w:r>
      <w:proofErr w:type="gramEnd"/>
      <w:r w:rsidRPr="008653D0">
        <w:t>)</w:t>
      </w:r>
      <w:r w:rsidRPr="00D33517">
        <w:t>0088</w:t>
      </w:r>
      <w:r w:rsidRPr="008653D0">
        <w:t>) – C</w:t>
      </w:r>
      <w:r w:rsidRPr="00D33517">
        <w:t>9</w:t>
      </w:r>
      <w:r w:rsidRPr="008653D0">
        <w:t>-</w:t>
      </w:r>
      <w:r w:rsidRPr="00D33517">
        <w:t>0025</w:t>
      </w:r>
      <w:r w:rsidRPr="008653D0">
        <w:t>/</w:t>
      </w:r>
      <w:r w:rsidRPr="00D33517">
        <w:t>2023</w:t>
      </w:r>
      <w:r w:rsidRPr="008653D0">
        <w:t xml:space="preserve"> – </w:t>
      </w:r>
      <w:r w:rsidRPr="00D33517">
        <w:t>2023</w:t>
      </w:r>
      <w:r w:rsidRPr="008653D0">
        <w:t>/</w:t>
      </w:r>
      <w:r w:rsidRPr="00D33517">
        <w:t>0042</w:t>
      </w:r>
      <w:r w:rsidRPr="008653D0">
        <w:t>(COD))</w:t>
      </w:r>
      <w:bookmarkEnd w:id="6"/>
    </w:p>
    <w:p w14:paraId="7182411D" w14:textId="77777777" w:rsidR="006B7C7C" w:rsidRPr="008653D0" w:rsidRDefault="006B7C7C" w:rsidP="006B7C7C"/>
    <w:p w14:paraId="2D08E81A" w14:textId="77777777" w:rsidR="00215752" w:rsidRPr="008653D0" w:rsidRDefault="00215752" w:rsidP="00215752">
      <w:pPr>
        <w:pStyle w:val="NormalBold"/>
      </w:pPr>
      <w:bookmarkStart w:id="7" w:name="TextBodyBegin"/>
      <w:bookmarkEnd w:id="7"/>
      <w:r w:rsidRPr="008653D0">
        <w:t>(Řádný legislativní postup: první čtení)</w:t>
      </w:r>
    </w:p>
    <w:p w14:paraId="49BCFCF2" w14:textId="77777777" w:rsidR="00215752" w:rsidRPr="008653D0" w:rsidRDefault="00215752" w:rsidP="00215752">
      <w:pPr>
        <w:pStyle w:val="EPComma"/>
      </w:pPr>
      <w:r w:rsidRPr="008653D0">
        <w:rPr>
          <w:i/>
          <w:iCs/>
        </w:rPr>
        <w:t>Evropský parlament</w:t>
      </w:r>
      <w:r w:rsidRPr="008653D0">
        <w:t>,</w:t>
      </w:r>
    </w:p>
    <w:p w14:paraId="72409F09" w14:textId="77777777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>s ohledem na návrh Komise předložený Evropskému parlamentu a Radě (</w:t>
      </w:r>
      <w:proofErr w:type="gramStart"/>
      <w:r w:rsidRPr="008653D0">
        <w:t>COM(</w:t>
      </w:r>
      <w:r w:rsidRPr="00D33517">
        <w:t>2023</w:t>
      </w:r>
      <w:proofErr w:type="gramEnd"/>
      <w:r w:rsidRPr="008653D0">
        <w:t>)</w:t>
      </w:r>
      <w:r w:rsidRPr="00D33517">
        <w:t>0088</w:t>
      </w:r>
      <w:r w:rsidRPr="008653D0">
        <w:t>),</w:t>
      </w:r>
    </w:p>
    <w:p w14:paraId="34221548" w14:textId="6594482C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 xml:space="preserve">s ohledem na čl. </w:t>
      </w:r>
      <w:r w:rsidRPr="00D33517">
        <w:t>294</w:t>
      </w:r>
      <w:r w:rsidRPr="008653D0">
        <w:t xml:space="preserve"> odst. </w:t>
      </w:r>
      <w:r w:rsidRPr="00D33517">
        <w:t>2</w:t>
      </w:r>
      <w:r w:rsidRPr="008653D0">
        <w:t xml:space="preserve"> a čl. </w:t>
      </w:r>
      <w:r w:rsidRPr="00D33517">
        <w:t>192</w:t>
      </w:r>
      <w:r w:rsidR="00236F65" w:rsidRPr="008653D0">
        <w:t xml:space="preserve"> </w:t>
      </w:r>
      <w:r w:rsidRPr="008653D0">
        <w:t xml:space="preserve">odst. </w:t>
      </w:r>
      <w:r w:rsidRPr="00D33517">
        <w:t>1</w:t>
      </w:r>
      <w:r w:rsidRPr="008653D0">
        <w:t xml:space="preserve"> Smlouvy o fungování Evropské unie, v souladu s</w:t>
      </w:r>
      <w:r w:rsidR="008A6B42" w:rsidRPr="008653D0">
        <w:t>e</w:t>
      </w:r>
      <w:r w:rsidRPr="008653D0">
        <w:t xml:space="preserve"> </w:t>
      </w:r>
      <w:r w:rsidR="008A6B42" w:rsidRPr="008653D0">
        <w:t>kterými</w:t>
      </w:r>
      <w:r w:rsidRPr="008653D0">
        <w:t xml:space="preserve"> Komise předložila návrh Parlamentu (C</w:t>
      </w:r>
      <w:r w:rsidRPr="00D33517">
        <w:t>9</w:t>
      </w:r>
      <w:r w:rsidRPr="008653D0">
        <w:t>-</w:t>
      </w:r>
      <w:r w:rsidRPr="00D33517">
        <w:t>0025</w:t>
      </w:r>
      <w:r w:rsidRPr="008653D0">
        <w:t>/</w:t>
      </w:r>
      <w:r w:rsidRPr="00D33517">
        <w:t>2023</w:t>
      </w:r>
      <w:r w:rsidRPr="008653D0">
        <w:t>),</w:t>
      </w:r>
    </w:p>
    <w:p w14:paraId="1A972C1F" w14:textId="77777777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 xml:space="preserve">s ohledem na odůvodněné stanovisko předložené italskou Poslaneckou sněmovnou a italským Senátem v rámci protokolu č. </w:t>
      </w:r>
      <w:r w:rsidRPr="00D33517">
        <w:t>2</w:t>
      </w:r>
      <w:r w:rsidRPr="008653D0">
        <w:t xml:space="preserve"> o používání zásad subsidiarity a proporcionality uvádějící, že návrh legislativního aktu není v souladu se zásadou subsidiarity,</w:t>
      </w:r>
    </w:p>
    <w:p w14:paraId="3484673F" w14:textId="77777777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 xml:space="preserve">s ohledem na stanovisko Evropského hospodářského a sociálního výboru ze dne </w:t>
      </w:r>
      <w:r w:rsidRPr="00D33517">
        <w:t>12</w:t>
      </w:r>
      <w:r w:rsidRPr="008653D0">
        <w:t xml:space="preserve">. července </w:t>
      </w:r>
      <w:r w:rsidRPr="00D33517">
        <w:t>2023</w:t>
      </w:r>
      <w:r w:rsidRPr="008653D0">
        <w:rPr>
          <w:rStyle w:val="FootnoteReference"/>
        </w:rPr>
        <w:footnoteReference w:id="1"/>
      </w:r>
      <w:r w:rsidRPr="008653D0">
        <w:t>,</w:t>
      </w:r>
    </w:p>
    <w:p w14:paraId="5679A863" w14:textId="57721A0D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>po konzultaci s Výborem regionů,</w:t>
      </w:r>
    </w:p>
    <w:p w14:paraId="4F5E4275" w14:textId="6107896E" w:rsidR="00285787" w:rsidRPr="008653D0" w:rsidRDefault="00285787" w:rsidP="00215752">
      <w:pPr>
        <w:pStyle w:val="NormalHanging12a"/>
      </w:pPr>
      <w:r w:rsidRPr="008653D0">
        <w:t>–</w:t>
      </w:r>
      <w:r w:rsidRPr="008653D0">
        <w:tab/>
        <w:t xml:space="preserve">s ohledem na předběžnou dohodu přijatou příslušným výborem podle čl. </w:t>
      </w:r>
      <w:r w:rsidRPr="00D33517">
        <w:t>74</w:t>
      </w:r>
      <w:r w:rsidRPr="008653D0">
        <w:t xml:space="preserve"> odst. </w:t>
      </w:r>
      <w:r w:rsidRPr="00D33517">
        <w:t>4</w:t>
      </w:r>
      <w:r w:rsidRPr="008653D0">
        <w:t xml:space="preserve"> jednacího řádu a s ohledem na to, že se zástupce Rady dopisem ze dne </w:t>
      </w:r>
      <w:r w:rsidR="00D42E7D" w:rsidRPr="00D33517">
        <w:t>9</w:t>
      </w:r>
      <w:r w:rsidRPr="008653D0">
        <w:t xml:space="preserve">. února </w:t>
      </w:r>
      <w:r w:rsidRPr="00D33517">
        <w:t>2024</w:t>
      </w:r>
      <w:r w:rsidRPr="008653D0">
        <w:t xml:space="preserve"> zavázal schválit postoj Parlamentu v souladu s čl. </w:t>
      </w:r>
      <w:r w:rsidRPr="00D33517">
        <w:t>294</w:t>
      </w:r>
      <w:r w:rsidRPr="008653D0">
        <w:t xml:space="preserve"> odst. </w:t>
      </w:r>
      <w:r w:rsidRPr="00D33517">
        <w:t>4</w:t>
      </w:r>
      <w:r w:rsidRPr="008653D0">
        <w:t xml:space="preserve"> Smlouvy o fungování Evropské unie,</w:t>
      </w:r>
    </w:p>
    <w:p w14:paraId="143DC944" w14:textId="18F1608B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>s ohledem na člán</w:t>
      </w:r>
      <w:r w:rsidR="00D42E7D" w:rsidRPr="008653D0">
        <w:t>e</w:t>
      </w:r>
      <w:r w:rsidRPr="008653D0">
        <w:t xml:space="preserve">k </w:t>
      </w:r>
      <w:r w:rsidRPr="00D33517">
        <w:t>59</w:t>
      </w:r>
      <w:r w:rsidRPr="008653D0">
        <w:t xml:space="preserve"> jednacího řádu,</w:t>
      </w:r>
    </w:p>
    <w:p w14:paraId="215EED61" w14:textId="77777777" w:rsidR="00215752" w:rsidRPr="008653D0" w:rsidRDefault="00215752" w:rsidP="00215752">
      <w:pPr>
        <w:pStyle w:val="NormalHanging12a"/>
      </w:pPr>
      <w:r w:rsidRPr="008653D0">
        <w:t>–</w:t>
      </w:r>
      <w:r w:rsidRPr="008653D0">
        <w:tab/>
        <w:t>s ohledem na stanovisko Výboru pro dopravu a cestovní ruch a Výboru pro průmysl, výzkum a energetiku,</w:t>
      </w:r>
    </w:p>
    <w:p w14:paraId="51C55424" w14:textId="77777777" w:rsidR="00215752" w:rsidRPr="008653D0" w:rsidRDefault="00215752" w:rsidP="00215752">
      <w:pPr>
        <w:pStyle w:val="NormalHanging12a"/>
      </w:pPr>
      <w:r w:rsidRPr="008653D0">
        <w:lastRenderedPageBreak/>
        <w:t>–</w:t>
      </w:r>
      <w:r w:rsidRPr="008653D0">
        <w:tab/>
        <w:t>s ohledem na zprávu Výboru pro životní prostředí, veřejné zdraví a bezpečnost potravin (A</w:t>
      </w:r>
      <w:r w:rsidRPr="00D33517">
        <w:t>9</w:t>
      </w:r>
      <w:r w:rsidRPr="008653D0">
        <w:noBreakHyphen/>
      </w:r>
      <w:r w:rsidRPr="00D33517">
        <w:t>0313</w:t>
      </w:r>
      <w:r w:rsidRPr="008653D0">
        <w:t>/</w:t>
      </w:r>
      <w:r w:rsidRPr="00D33517">
        <w:t>2023</w:t>
      </w:r>
      <w:r w:rsidRPr="008653D0">
        <w:t>),</w:t>
      </w:r>
    </w:p>
    <w:p w14:paraId="1A39C1DF" w14:textId="71A35195" w:rsidR="00215752" w:rsidRPr="008653D0" w:rsidRDefault="00215752" w:rsidP="00215752">
      <w:pPr>
        <w:pStyle w:val="NormalHanging12a"/>
      </w:pPr>
      <w:r w:rsidRPr="00D33517">
        <w:t>1</w:t>
      </w:r>
      <w:r w:rsidRPr="008653D0">
        <w:t>.</w:t>
      </w:r>
      <w:r w:rsidRPr="008653D0">
        <w:tab/>
        <w:t>přijímá níže uvedený postoj v prvním čtení</w:t>
      </w:r>
      <w:r w:rsidR="008E1DB5" w:rsidRPr="008653D0">
        <w:rPr>
          <w:rStyle w:val="FootnoteReference"/>
        </w:rPr>
        <w:footnoteReference w:id="2"/>
      </w:r>
      <w:r w:rsidRPr="008653D0">
        <w:t>;</w:t>
      </w:r>
    </w:p>
    <w:p w14:paraId="0E914BEB" w14:textId="5B60FB06" w:rsidR="00215752" w:rsidRPr="008653D0" w:rsidRDefault="008E1DB5" w:rsidP="00215752">
      <w:pPr>
        <w:pStyle w:val="NormalHanging12a"/>
      </w:pPr>
      <w:r w:rsidRPr="00D33517">
        <w:t>2</w:t>
      </w:r>
      <w:r w:rsidR="00215752" w:rsidRPr="008653D0">
        <w:t>.</w:t>
      </w:r>
      <w:r w:rsidR="00215752" w:rsidRPr="008653D0">
        <w:tab/>
        <w:t>vyzývá Komisi, aby věc znovu postoupila Parlamentu, jestliže svůj návrh nahradí jiným textem, podstatně jej změní nebo má v úmyslu jej podstatně změnit;</w:t>
      </w:r>
    </w:p>
    <w:p w14:paraId="284B5F1C" w14:textId="16BB6798" w:rsidR="005D197A" w:rsidRPr="008653D0" w:rsidRDefault="008E1DB5" w:rsidP="00215752">
      <w:pPr>
        <w:pStyle w:val="NormalHanging12a"/>
        <w:sectPr w:rsidR="005D197A" w:rsidRPr="008653D0" w:rsidSect="007332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33517">
        <w:t>3</w:t>
      </w:r>
      <w:r w:rsidR="00215752" w:rsidRPr="008653D0">
        <w:t>.</w:t>
      </w:r>
      <w:r w:rsidR="00215752" w:rsidRPr="008653D0">
        <w:tab/>
        <w:t>pověřuje svou předsedkyni, aby předala postoj Parlamentu Radě</w:t>
      </w:r>
      <w:r w:rsidR="002E2E26" w:rsidRPr="008653D0">
        <w:t xml:space="preserve"> a</w:t>
      </w:r>
      <w:r w:rsidR="00215752" w:rsidRPr="008653D0">
        <w:t xml:space="preserve"> Komisi, jakož i vnitrostátním parlamentům.</w:t>
      </w:r>
    </w:p>
    <w:p w14:paraId="7E945571" w14:textId="77777777" w:rsidR="005D197A" w:rsidRPr="008653D0" w:rsidRDefault="005D197A" w:rsidP="005D197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653D0">
        <w:rPr>
          <w:rFonts w:eastAsia="Calibri"/>
          <w:b/>
          <w:bCs/>
          <w:color w:val="000000"/>
          <w:szCs w:val="24"/>
        </w:rPr>
        <w:lastRenderedPageBreak/>
        <w:t>P</w:t>
      </w:r>
      <w:r w:rsidRPr="00D33517">
        <w:rPr>
          <w:rFonts w:eastAsia="Calibri"/>
          <w:b/>
          <w:bCs/>
          <w:color w:val="000000"/>
          <w:szCs w:val="24"/>
        </w:rPr>
        <w:t>9</w:t>
      </w:r>
      <w:r w:rsidRPr="008653D0">
        <w:rPr>
          <w:rFonts w:eastAsia="Calibri"/>
          <w:b/>
          <w:bCs/>
          <w:color w:val="000000"/>
          <w:szCs w:val="24"/>
        </w:rPr>
        <w:t>_TC</w:t>
      </w:r>
      <w:r w:rsidRPr="00D33517">
        <w:rPr>
          <w:rFonts w:eastAsia="Calibri"/>
          <w:b/>
          <w:bCs/>
          <w:color w:val="000000"/>
          <w:szCs w:val="24"/>
        </w:rPr>
        <w:t>1</w:t>
      </w:r>
      <w:r w:rsidRPr="008653D0">
        <w:rPr>
          <w:rFonts w:eastAsia="Calibri"/>
          <w:b/>
          <w:bCs/>
          <w:color w:val="000000"/>
          <w:szCs w:val="24"/>
        </w:rPr>
        <w:t>-COD(</w:t>
      </w:r>
      <w:r w:rsidRPr="00D33517">
        <w:rPr>
          <w:rFonts w:eastAsia="Calibri"/>
          <w:b/>
          <w:bCs/>
          <w:color w:val="000000"/>
          <w:szCs w:val="24"/>
        </w:rPr>
        <w:t>2023</w:t>
      </w:r>
      <w:r w:rsidRPr="008653D0">
        <w:rPr>
          <w:rFonts w:eastAsia="Calibri"/>
          <w:b/>
          <w:bCs/>
          <w:color w:val="000000"/>
          <w:szCs w:val="24"/>
        </w:rPr>
        <w:t>)</w:t>
      </w:r>
      <w:r w:rsidRPr="00D33517">
        <w:rPr>
          <w:rFonts w:eastAsia="Calibri"/>
          <w:b/>
          <w:bCs/>
          <w:color w:val="000000"/>
          <w:szCs w:val="24"/>
        </w:rPr>
        <w:t>0042</w:t>
      </w:r>
    </w:p>
    <w:p w14:paraId="11F56865" w14:textId="2EB7935E" w:rsidR="009C7EEB" w:rsidRDefault="005D197A" w:rsidP="009C7EEB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bookmarkStart w:id="8" w:name="TextBodyEnd"/>
      <w:bookmarkEnd w:id="8"/>
      <w:r w:rsidRPr="008653D0">
        <w:rPr>
          <w:b/>
        </w:rPr>
        <w:t xml:space="preserve">Postoj Evropského parlamentu přijatý v prvním čtení dne </w:t>
      </w:r>
      <w:r w:rsidRPr="00D33517">
        <w:rPr>
          <w:b/>
        </w:rPr>
        <w:t>10</w:t>
      </w:r>
      <w:r w:rsidRPr="008653D0">
        <w:rPr>
          <w:b/>
        </w:rPr>
        <w:t xml:space="preserve">. dubna </w:t>
      </w:r>
      <w:r w:rsidRPr="00D33517">
        <w:rPr>
          <w:b/>
        </w:rPr>
        <w:t>2024</w:t>
      </w:r>
      <w:r w:rsidRPr="008653D0">
        <w:rPr>
          <w:b/>
        </w:rPr>
        <w:t xml:space="preserve"> k přijetí </w:t>
      </w:r>
      <w:r w:rsidR="009C7EEB" w:rsidRPr="008653D0">
        <w:rPr>
          <w:rFonts w:eastAsia="Calibri"/>
          <w:b/>
          <w:szCs w:val="22"/>
          <w:lang w:eastAsia="en-US"/>
        </w:rPr>
        <w:t xml:space="preserve">nařízení Evropského parlamentu a Rady (EU) </w:t>
      </w:r>
      <w:r w:rsidR="009C7EEB" w:rsidRPr="00D33517">
        <w:rPr>
          <w:rFonts w:eastAsia="Calibri"/>
          <w:b/>
          <w:szCs w:val="22"/>
          <w:lang w:eastAsia="en-US"/>
        </w:rPr>
        <w:t>2024</w:t>
      </w:r>
      <w:r w:rsidR="009C7EEB" w:rsidRPr="008653D0">
        <w:rPr>
          <w:rFonts w:eastAsia="Calibri"/>
          <w:b/>
          <w:szCs w:val="22"/>
          <w:lang w:eastAsia="en-US"/>
        </w:rPr>
        <w:t xml:space="preserve">/…, kterým se mění nařízení (EU) </w:t>
      </w:r>
      <w:r w:rsidR="009C7EEB" w:rsidRPr="00D33517">
        <w:rPr>
          <w:rFonts w:eastAsia="Calibri"/>
          <w:b/>
          <w:szCs w:val="22"/>
          <w:lang w:eastAsia="en-US"/>
        </w:rPr>
        <w:t>2019</w:t>
      </w:r>
      <w:r w:rsidR="009C7EEB" w:rsidRPr="008653D0">
        <w:rPr>
          <w:rFonts w:eastAsia="Calibri"/>
          <w:b/>
          <w:szCs w:val="22"/>
          <w:lang w:eastAsia="en-US"/>
        </w:rPr>
        <w:t>/</w:t>
      </w:r>
      <w:r w:rsidR="009C7EEB" w:rsidRPr="00D33517">
        <w:rPr>
          <w:rFonts w:eastAsia="Calibri"/>
          <w:b/>
          <w:szCs w:val="22"/>
          <w:lang w:eastAsia="en-US"/>
        </w:rPr>
        <w:t>1242</w:t>
      </w:r>
      <w:r w:rsidR="009C7EEB" w:rsidRPr="008653D0">
        <w:rPr>
          <w:rFonts w:eastAsia="Calibri"/>
          <w:b/>
          <w:szCs w:val="22"/>
          <w:lang w:eastAsia="en-US"/>
        </w:rPr>
        <w:t>, pokud jde o zpřísnění výkonnostních norem pro emise CO</w:t>
      </w:r>
      <w:r w:rsidR="009C7EEB" w:rsidRPr="00D33517">
        <w:rPr>
          <w:rFonts w:eastAsia="Calibri"/>
          <w:b/>
          <w:szCs w:val="22"/>
          <w:vertAlign w:val="subscript"/>
          <w:lang w:eastAsia="en-US"/>
        </w:rPr>
        <w:t>2</w:t>
      </w:r>
      <w:r w:rsidR="009C7EEB" w:rsidRPr="008653D0">
        <w:rPr>
          <w:rFonts w:eastAsia="Calibri"/>
          <w:b/>
          <w:szCs w:val="22"/>
          <w:lang w:eastAsia="en-US"/>
        </w:rPr>
        <w:t xml:space="preserve"> pro nová těžká vozidla a začlenění povinností vykazovat údaje, a nařízení (</w:t>
      </w:r>
      <w:r w:rsidR="009C7EEB" w:rsidRPr="008653D0">
        <w:rPr>
          <w:rFonts w:eastAsia="Calibri"/>
          <w:b/>
          <w:iCs/>
          <w:szCs w:val="22"/>
          <w:lang w:eastAsia="en-US"/>
        </w:rPr>
        <w:t xml:space="preserve">EU) </w:t>
      </w:r>
      <w:r w:rsidR="009C7EEB" w:rsidRPr="00D33517">
        <w:rPr>
          <w:rFonts w:eastAsia="Calibri"/>
          <w:b/>
          <w:iCs/>
          <w:szCs w:val="22"/>
          <w:lang w:eastAsia="en-US"/>
        </w:rPr>
        <w:t>2018</w:t>
      </w:r>
      <w:r w:rsidR="009C7EEB" w:rsidRPr="008653D0">
        <w:rPr>
          <w:rFonts w:eastAsia="Calibri"/>
          <w:b/>
          <w:iCs/>
          <w:szCs w:val="22"/>
          <w:lang w:eastAsia="en-US"/>
        </w:rPr>
        <w:t>/</w:t>
      </w:r>
      <w:r w:rsidR="009C7EEB" w:rsidRPr="00D33517">
        <w:rPr>
          <w:rFonts w:eastAsia="Calibri"/>
          <w:b/>
          <w:iCs/>
          <w:szCs w:val="22"/>
          <w:lang w:eastAsia="en-US"/>
        </w:rPr>
        <w:t>858</w:t>
      </w:r>
      <w:r w:rsidR="009C7EEB" w:rsidRPr="008653D0">
        <w:rPr>
          <w:rFonts w:eastAsia="Calibri"/>
          <w:b/>
          <w:i/>
          <w:iCs/>
          <w:szCs w:val="22"/>
          <w:lang w:eastAsia="en-US"/>
        </w:rPr>
        <w:t xml:space="preserve"> </w:t>
      </w:r>
      <w:r w:rsidR="009C7EEB" w:rsidRPr="008653D0">
        <w:rPr>
          <w:rFonts w:eastAsia="Calibri"/>
          <w:b/>
          <w:szCs w:val="22"/>
          <w:lang w:eastAsia="en-US"/>
        </w:rPr>
        <w:t xml:space="preserve">a zrušuje nařízení (EU) </w:t>
      </w:r>
      <w:r w:rsidR="009C7EEB" w:rsidRPr="00D33517">
        <w:rPr>
          <w:rFonts w:eastAsia="Calibri"/>
          <w:b/>
          <w:szCs w:val="22"/>
          <w:lang w:eastAsia="en-US"/>
        </w:rPr>
        <w:t>2018</w:t>
      </w:r>
      <w:r w:rsidR="009C7EEB" w:rsidRPr="008653D0">
        <w:rPr>
          <w:rFonts w:eastAsia="Calibri"/>
          <w:b/>
          <w:szCs w:val="22"/>
          <w:lang w:eastAsia="en-US"/>
        </w:rPr>
        <w:t>/</w:t>
      </w:r>
      <w:r w:rsidR="009C7EEB" w:rsidRPr="00D33517">
        <w:rPr>
          <w:rFonts w:eastAsia="Calibri"/>
          <w:b/>
          <w:szCs w:val="22"/>
          <w:lang w:eastAsia="en-US"/>
        </w:rPr>
        <w:t>956</w:t>
      </w:r>
    </w:p>
    <w:p w14:paraId="55D15D13" w14:textId="148CB513" w:rsidR="006D0CDB" w:rsidRPr="008A4FC5" w:rsidRDefault="006D0CDB" w:rsidP="006D0CDB">
      <w:pPr>
        <w:spacing w:before="360"/>
        <w:rPr>
          <w:b/>
          <w:bCs/>
        </w:rPr>
      </w:pPr>
      <w:r w:rsidRPr="00DA380D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>vní</w:t>
      </w:r>
      <w:r>
        <w:rPr>
          <w:rFonts w:eastAsia="Calibri"/>
          <w:i/>
        </w:rPr>
        <w:t>ho aktu, nařízení (EU) 2024/1610</w:t>
      </w:r>
      <w:bookmarkStart w:id="9" w:name="_GoBack"/>
      <w:bookmarkEnd w:id="9"/>
      <w:r w:rsidRPr="00DA380D">
        <w:rPr>
          <w:rFonts w:eastAsia="Calibri"/>
          <w:i/>
        </w:rPr>
        <w:t>.)</w:t>
      </w:r>
    </w:p>
    <w:p w14:paraId="539D54F7" w14:textId="77777777" w:rsidR="006D0CDB" w:rsidRPr="008653D0" w:rsidRDefault="006D0CDB" w:rsidP="009C7EEB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sectPr w:rsidR="006D0CDB" w:rsidRPr="008653D0" w:rsidSect="0073322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545E1" w14:textId="77777777" w:rsidR="006B7C7C" w:rsidRPr="00733225" w:rsidRDefault="006B7C7C">
      <w:r w:rsidRPr="00733225">
        <w:separator/>
      </w:r>
    </w:p>
  </w:endnote>
  <w:endnote w:type="continuationSeparator" w:id="0">
    <w:p w14:paraId="14AD696C" w14:textId="77777777" w:rsidR="006B7C7C" w:rsidRPr="00733225" w:rsidRDefault="006B7C7C">
      <w:r w:rsidRPr="007332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F9514" w14:textId="77777777" w:rsidR="00064002" w:rsidRPr="0073322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4291" w14:textId="77777777" w:rsidR="00064002" w:rsidRPr="0073322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E17F5" w14:textId="77777777" w:rsidR="00064002" w:rsidRPr="0073322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2886C" w14:textId="77777777" w:rsidR="006B7C7C" w:rsidRPr="00733225" w:rsidRDefault="006B7C7C">
      <w:r w:rsidRPr="00733225">
        <w:separator/>
      </w:r>
    </w:p>
  </w:footnote>
  <w:footnote w:type="continuationSeparator" w:id="0">
    <w:p w14:paraId="6FB510C6" w14:textId="77777777" w:rsidR="006B7C7C" w:rsidRPr="00733225" w:rsidRDefault="006B7C7C">
      <w:r w:rsidRPr="00733225">
        <w:continuationSeparator/>
      </w:r>
    </w:p>
  </w:footnote>
  <w:footnote w:id="1">
    <w:p w14:paraId="5AF14543" w14:textId="25201DAA" w:rsidR="00215752" w:rsidRPr="008653D0" w:rsidRDefault="00215752" w:rsidP="00733225">
      <w:pPr>
        <w:pStyle w:val="FootnoteText"/>
        <w:ind w:left="567" w:hanging="567"/>
        <w:rPr>
          <w:sz w:val="24"/>
          <w:lang w:val="cs-CZ"/>
        </w:rPr>
      </w:pPr>
      <w:r w:rsidRPr="008653D0">
        <w:rPr>
          <w:rStyle w:val="FootnoteReference"/>
          <w:sz w:val="24"/>
          <w:lang w:val="cs-CZ"/>
        </w:rPr>
        <w:footnoteRef/>
      </w:r>
      <w:r w:rsidR="00733225" w:rsidRPr="008653D0">
        <w:rPr>
          <w:sz w:val="24"/>
          <w:lang w:val="cs-CZ"/>
        </w:rPr>
        <w:t xml:space="preserve"> </w:t>
      </w:r>
      <w:r w:rsidR="00733225" w:rsidRPr="008653D0">
        <w:rPr>
          <w:sz w:val="24"/>
          <w:lang w:val="cs-CZ"/>
        </w:rPr>
        <w:tab/>
      </w:r>
      <w:proofErr w:type="spellStart"/>
      <w:r w:rsidR="00D42E7D" w:rsidRPr="008653D0">
        <w:rPr>
          <w:sz w:val="24"/>
          <w:lang w:val="cs-CZ"/>
        </w:rPr>
        <w:t>Úř</w:t>
      </w:r>
      <w:proofErr w:type="spellEnd"/>
      <w:r w:rsidR="00D42E7D" w:rsidRPr="008653D0">
        <w:rPr>
          <w:sz w:val="24"/>
          <w:lang w:val="cs-CZ"/>
        </w:rPr>
        <w:t xml:space="preserve">. </w:t>
      </w:r>
      <w:proofErr w:type="spellStart"/>
      <w:proofErr w:type="gramStart"/>
      <w:r w:rsidR="00D42E7D" w:rsidRPr="008653D0">
        <w:rPr>
          <w:sz w:val="24"/>
          <w:lang w:val="cs-CZ"/>
        </w:rPr>
        <w:t>věst</w:t>
      </w:r>
      <w:proofErr w:type="spellEnd"/>
      <w:proofErr w:type="gramEnd"/>
      <w:r w:rsidR="00D42E7D" w:rsidRPr="008653D0">
        <w:rPr>
          <w:sz w:val="24"/>
          <w:lang w:val="cs-CZ"/>
        </w:rPr>
        <w:t>.</w:t>
      </w:r>
      <w:r w:rsidR="00D42E7D" w:rsidRPr="008653D0">
        <w:rPr>
          <w:sz w:val="24"/>
          <w:szCs w:val="24"/>
          <w:lang w:val="en-GB"/>
        </w:rPr>
        <w:t xml:space="preserve"> C </w:t>
      </w:r>
      <w:r w:rsidR="00D42E7D" w:rsidRPr="00D33517">
        <w:rPr>
          <w:sz w:val="24"/>
          <w:szCs w:val="24"/>
          <w:lang w:val="en-GB"/>
        </w:rPr>
        <w:t>349</w:t>
      </w:r>
      <w:r w:rsidR="00D42E7D" w:rsidRPr="008653D0">
        <w:rPr>
          <w:sz w:val="24"/>
          <w:szCs w:val="24"/>
          <w:lang w:val="en-GB"/>
        </w:rPr>
        <w:t xml:space="preserve">, </w:t>
      </w:r>
      <w:r w:rsidR="00D42E7D" w:rsidRPr="00D33517">
        <w:rPr>
          <w:sz w:val="24"/>
          <w:szCs w:val="24"/>
          <w:lang w:val="en-GB"/>
        </w:rPr>
        <w:t>29</w:t>
      </w:r>
      <w:r w:rsidR="00D42E7D" w:rsidRPr="008653D0">
        <w:rPr>
          <w:sz w:val="24"/>
          <w:szCs w:val="24"/>
          <w:lang w:val="en-GB"/>
        </w:rPr>
        <w:t>.</w:t>
      </w:r>
      <w:r w:rsidR="00D42E7D" w:rsidRPr="00D33517">
        <w:rPr>
          <w:sz w:val="24"/>
          <w:szCs w:val="24"/>
          <w:lang w:val="en-GB"/>
        </w:rPr>
        <w:t>9</w:t>
      </w:r>
      <w:r w:rsidR="00D42E7D" w:rsidRPr="008653D0">
        <w:rPr>
          <w:sz w:val="24"/>
          <w:szCs w:val="24"/>
          <w:lang w:val="en-GB"/>
        </w:rPr>
        <w:t>.</w:t>
      </w:r>
      <w:r w:rsidR="00D42E7D" w:rsidRPr="00D33517">
        <w:rPr>
          <w:sz w:val="24"/>
          <w:szCs w:val="24"/>
          <w:lang w:val="en-GB"/>
        </w:rPr>
        <w:t>2023</w:t>
      </w:r>
      <w:r w:rsidR="00D42E7D" w:rsidRPr="008653D0">
        <w:rPr>
          <w:sz w:val="24"/>
          <w:szCs w:val="24"/>
          <w:lang w:val="en-GB"/>
        </w:rPr>
        <w:t xml:space="preserve">, s. </w:t>
      </w:r>
      <w:r w:rsidR="00D42E7D" w:rsidRPr="00D33517">
        <w:rPr>
          <w:sz w:val="24"/>
          <w:szCs w:val="24"/>
          <w:lang w:val="en-GB"/>
        </w:rPr>
        <w:t>134</w:t>
      </w:r>
      <w:r w:rsidRPr="008653D0">
        <w:rPr>
          <w:sz w:val="24"/>
          <w:lang w:val="cs-CZ"/>
        </w:rPr>
        <w:t>.</w:t>
      </w:r>
    </w:p>
  </w:footnote>
  <w:footnote w:id="2">
    <w:p w14:paraId="217DB5B8" w14:textId="40CFD275" w:rsidR="008E1DB5" w:rsidRPr="008653D0" w:rsidRDefault="008E1DB5" w:rsidP="008E1DB5">
      <w:pPr>
        <w:pStyle w:val="FootnoteText"/>
        <w:ind w:left="567" w:hanging="567"/>
        <w:rPr>
          <w:sz w:val="24"/>
          <w:szCs w:val="24"/>
          <w:lang w:val="cs-CZ"/>
        </w:rPr>
      </w:pPr>
      <w:r w:rsidRPr="008653D0">
        <w:rPr>
          <w:rStyle w:val="FootnoteReference"/>
        </w:rPr>
        <w:footnoteRef/>
      </w:r>
      <w:r w:rsidRPr="008653D0">
        <w:rPr>
          <w:sz w:val="24"/>
          <w:szCs w:val="24"/>
          <w:lang w:val="cs-CZ"/>
        </w:rPr>
        <w:t xml:space="preserve"> </w:t>
      </w:r>
      <w:r w:rsidRPr="008653D0">
        <w:rPr>
          <w:sz w:val="24"/>
          <w:szCs w:val="24"/>
          <w:lang w:val="cs-CZ"/>
        </w:rPr>
        <w:tab/>
        <w:t xml:space="preserve">Tento postoj nahrazuje pozměňovací návrhy přijaté dne </w:t>
      </w:r>
      <w:r w:rsidRPr="00D33517">
        <w:rPr>
          <w:sz w:val="24"/>
          <w:szCs w:val="24"/>
          <w:lang w:val="cs-CZ"/>
        </w:rPr>
        <w:t>21</w:t>
      </w:r>
      <w:r w:rsidRPr="008653D0">
        <w:rPr>
          <w:sz w:val="24"/>
          <w:szCs w:val="24"/>
          <w:lang w:val="cs-CZ"/>
        </w:rPr>
        <w:t xml:space="preserve">. listopadu </w:t>
      </w:r>
      <w:r w:rsidRPr="00D33517">
        <w:rPr>
          <w:sz w:val="24"/>
          <w:szCs w:val="24"/>
          <w:lang w:val="cs-CZ"/>
        </w:rPr>
        <w:t>2023</w:t>
      </w:r>
      <w:r w:rsidRPr="008653D0">
        <w:rPr>
          <w:sz w:val="24"/>
          <w:szCs w:val="24"/>
          <w:lang w:val="cs-CZ"/>
        </w:rPr>
        <w:t xml:space="preserve"> (Přijaté texty, P</w:t>
      </w:r>
      <w:r w:rsidRPr="00D33517">
        <w:rPr>
          <w:sz w:val="24"/>
          <w:szCs w:val="24"/>
          <w:lang w:val="cs-CZ"/>
        </w:rPr>
        <w:t>9</w:t>
      </w:r>
      <w:r w:rsidRPr="008653D0">
        <w:rPr>
          <w:sz w:val="24"/>
          <w:szCs w:val="24"/>
          <w:lang w:val="cs-CZ"/>
        </w:rPr>
        <w:t>_TA(</w:t>
      </w:r>
      <w:r w:rsidRPr="00D33517">
        <w:rPr>
          <w:sz w:val="24"/>
          <w:szCs w:val="24"/>
          <w:lang w:val="cs-CZ"/>
        </w:rPr>
        <w:t>2023</w:t>
      </w:r>
      <w:r w:rsidRPr="008653D0">
        <w:rPr>
          <w:sz w:val="24"/>
          <w:szCs w:val="24"/>
          <w:lang w:val="cs-CZ"/>
        </w:rPr>
        <w:t>)</w:t>
      </w:r>
      <w:r w:rsidRPr="00D33517">
        <w:rPr>
          <w:sz w:val="24"/>
          <w:szCs w:val="24"/>
          <w:lang w:val="cs-CZ"/>
        </w:rPr>
        <w:t>0403</w:t>
      </w:r>
      <w:r w:rsidRPr="008653D0">
        <w:rPr>
          <w:sz w:val="24"/>
          <w:szCs w:val="24"/>
          <w:lang w:val="cs-CZ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5CD43" w14:textId="77777777" w:rsidR="00064002" w:rsidRPr="0073322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31BC" w14:textId="77777777" w:rsidR="00064002" w:rsidRPr="0073322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67608" w14:textId="77777777" w:rsidR="00064002" w:rsidRPr="0073322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CS"/>
    <w:docVar w:name="dvnumam" w:val="216"/>
    <w:docVar w:name="dvpe" w:val="746.858"/>
    <w:docVar w:name="dvrapporteur" w:val="Zpravodaj: "/>
    <w:docVar w:name="dvstar" w:val="***I"/>
    <w:docVar w:name="dvtitre" w:val="Legislativní usnesení Evropského parlamentu ze dne 10. dubna 2024 k návrhu nařízení Evropského parlamentu a Rady, kterým se mění nařízení (EU) 2019/1242, pokud jde o zpřísnění výkonnostních norem pro emise CO2 pro nová těžká vozidla a začlenění povinností vykazovat údaje, a zrušuje nařízení (EU) 2018/956(COM(2023)0088) – C9-0025/2023 – 2023/0042(COD))"/>
  </w:docVars>
  <w:rsids>
    <w:rsidRoot w:val="006B7C7C"/>
    <w:rsid w:val="00002272"/>
    <w:rsid w:val="00064002"/>
    <w:rsid w:val="000677B9"/>
    <w:rsid w:val="000831BA"/>
    <w:rsid w:val="000A42CC"/>
    <w:rsid w:val="000D37F7"/>
    <w:rsid w:val="000E7DD9"/>
    <w:rsid w:val="0010095E"/>
    <w:rsid w:val="00125B37"/>
    <w:rsid w:val="00187494"/>
    <w:rsid w:val="001F32AE"/>
    <w:rsid w:val="002057CA"/>
    <w:rsid w:val="00215752"/>
    <w:rsid w:val="00236F65"/>
    <w:rsid w:val="002767FF"/>
    <w:rsid w:val="00285787"/>
    <w:rsid w:val="002B18FE"/>
    <w:rsid w:val="002B5493"/>
    <w:rsid w:val="002E2E26"/>
    <w:rsid w:val="00343214"/>
    <w:rsid w:val="00361C00"/>
    <w:rsid w:val="00373C3F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B5D"/>
    <w:rsid w:val="005C2568"/>
    <w:rsid w:val="005D197A"/>
    <w:rsid w:val="006037C0"/>
    <w:rsid w:val="00633905"/>
    <w:rsid w:val="006631B6"/>
    <w:rsid w:val="00680577"/>
    <w:rsid w:val="006B7C7C"/>
    <w:rsid w:val="006D0CDB"/>
    <w:rsid w:val="006F74FA"/>
    <w:rsid w:val="00731ADD"/>
    <w:rsid w:val="00733225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3D0"/>
    <w:rsid w:val="00865F67"/>
    <w:rsid w:val="00881A7B"/>
    <w:rsid w:val="008840E5"/>
    <w:rsid w:val="00887B3E"/>
    <w:rsid w:val="008A6B42"/>
    <w:rsid w:val="008C2AC6"/>
    <w:rsid w:val="008C3C2F"/>
    <w:rsid w:val="008E02AD"/>
    <w:rsid w:val="008E1DB5"/>
    <w:rsid w:val="00930C23"/>
    <w:rsid w:val="0093193B"/>
    <w:rsid w:val="009509D8"/>
    <w:rsid w:val="00950B64"/>
    <w:rsid w:val="00981893"/>
    <w:rsid w:val="009C7EE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3517"/>
    <w:rsid w:val="00D42E7D"/>
    <w:rsid w:val="00D56C11"/>
    <w:rsid w:val="00D834A0"/>
    <w:rsid w:val="00D872DF"/>
    <w:rsid w:val="00D91E21"/>
    <w:rsid w:val="00DA7FCD"/>
    <w:rsid w:val="00E365E1"/>
    <w:rsid w:val="00E53F19"/>
    <w:rsid w:val="00E820A4"/>
    <w:rsid w:val="00EB006A"/>
    <w:rsid w:val="00EB4772"/>
    <w:rsid w:val="00ED169E"/>
    <w:rsid w:val="00ED4235"/>
    <w:rsid w:val="00EE0F9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2FD5AE"/>
  <w15:chartTrackingRefBased/>
  <w15:docId w15:val="{2DA79BBE-837F-4FE6-9356-F0B27B9F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1575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1575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1575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75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75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752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752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rsid w:val="00215752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rsid w:val="00215752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21575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1575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1575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15752"/>
    <w:pPr>
      <w:spacing w:after="120"/>
    </w:pPr>
  </w:style>
  <w:style w:type="paragraph" w:customStyle="1" w:styleId="PageHeading">
    <w:name w:val="PageHeading"/>
    <w:basedOn w:val="Normal"/>
    <w:rsid w:val="0021575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15752"/>
    <w:rPr>
      <w:b/>
    </w:rPr>
  </w:style>
  <w:style w:type="paragraph" w:customStyle="1" w:styleId="NormalBold12a">
    <w:name w:val="NormalBold12a"/>
    <w:basedOn w:val="Normal"/>
    <w:rsid w:val="00215752"/>
    <w:pPr>
      <w:spacing w:after="240"/>
    </w:pPr>
    <w:rPr>
      <w:b/>
    </w:rPr>
  </w:style>
  <w:style w:type="paragraph" w:customStyle="1" w:styleId="AmJustText">
    <w:name w:val="AmJustText"/>
    <w:basedOn w:val="Normal"/>
    <w:rsid w:val="0021575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1575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15752"/>
    <w:pPr>
      <w:spacing w:after="480"/>
      <w:ind w:left="1417"/>
    </w:pPr>
  </w:style>
  <w:style w:type="paragraph" w:customStyle="1" w:styleId="CoverNormal">
    <w:name w:val="CoverNormal"/>
    <w:basedOn w:val="Normal"/>
    <w:rsid w:val="00215752"/>
    <w:pPr>
      <w:ind w:left="1418"/>
    </w:pPr>
  </w:style>
  <w:style w:type="paragraph" w:customStyle="1" w:styleId="AmCrossRef">
    <w:name w:val="AmCrossRef"/>
    <w:basedOn w:val="Normal"/>
    <w:rsid w:val="0021575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1575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1575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1575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1575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1575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157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752"/>
    <w:rPr>
      <w:sz w:val="24"/>
      <w:lang w:val="cs-CZ"/>
    </w:rPr>
  </w:style>
  <w:style w:type="paragraph" w:customStyle="1" w:styleId="AmOrLang">
    <w:name w:val="AmOrLang"/>
    <w:basedOn w:val="Normal"/>
    <w:rsid w:val="0021575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1575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1575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15752"/>
    <w:pPr>
      <w:spacing w:before="240"/>
    </w:pPr>
    <w:rPr>
      <w:b/>
    </w:rPr>
  </w:style>
  <w:style w:type="paragraph" w:customStyle="1" w:styleId="EPBody">
    <w:name w:val="EPBody"/>
    <w:basedOn w:val="Normal"/>
    <w:rsid w:val="0021575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1575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15752"/>
    <w:pPr>
      <w:spacing w:before="480" w:after="240"/>
    </w:pPr>
  </w:style>
  <w:style w:type="paragraph" w:customStyle="1" w:styleId="Lgendesigne">
    <w:name w:val="Légende signe"/>
    <w:basedOn w:val="Normal"/>
    <w:rsid w:val="0021575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1575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15752"/>
    <w:rPr>
      <w:sz w:val="18"/>
    </w:rPr>
  </w:style>
  <w:style w:type="paragraph" w:customStyle="1" w:styleId="Normal24a">
    <w:name w:val="Normal24a"/>
    <w:basedOn w:val="Normal"/>
    <w:rsid w:val="00215752"/>
    <w:pPr>
      <w:spacing w:after="480"/>
    </w:pPr>
  </w:style>
  <w:style w:type="paragraph" w:customStyle="1" w:styleId="NormalBoldCenter">
    <w:name w:val="NormalBoldCenter"/>
    <w:basedOn w:val="Normal"/>
    <w:rsid w:val="00215752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2157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15752"/>
    <w:rPr>
      <w:rFonts w:ascii="Segoe UI" w:hAnsi="Segoe UI" w:cs="Segoe UI"/>
      <w:sz w:val="18"/>
      <w:szCs w:val="18"/>
      <w:lang w:val="cs-CZ"/>
    </w:rPr>
  </w:style>
  <w:style w:type="character" w:customStyle="1" w:styleId="Normal6Char">
    <w:name w:val="Normal6 Char"/>
    <w:basedOn w:val="DefaultParagraphFont"/>
    <w:link w:val="Normal6"/>
    <w:locked/>
    <w:rsid w:val="00215752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215752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215752"/>
    <w:rPr>
      <w:b/>
      <w:sz w:val="24"/>
      <w:lang w:val="cs-CZ"/>
    </w:rPr>
  </w:style>
  <w:style w:type="paragraph" w:customStyle="1" w:styleId="ColumnHeading">
    <w:name w:val="ColumnHeading"/>
    <w:basedOn w:val="Normal"/>
    <w:rsid w:val="0021575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1575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215752"/>
    <w:pPr>
      <w:jc w:val="right"/>
    </w:pPr>
    <w:rPr>
      <w:lang w:val="cs-CZ"/>
    </w:rPr>
  </w:style>
  <w:style w:type="paragraph" w:customStyle="1" w:styleId="msonormal0">
    <w:name w:val="msonormal"/>
    <w:basedOn w:val="Normal"/>
    <w:rsid w:val="00215752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2157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752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215752"/>
    <w:rPr>
      <w:noProof/>
      <w:sz w:val="24"/>
    </w:rPr>
  </w:style>
  <w:style w:type="paragraph" w:customStyle="1" w:styleId="Normal12">
    <w:name w:val="Normal12"/>
    <w:basedOn w:val="Normal"/>
    <w:link w:val="Normal12Char"/>
    <w:rsid w:val="00215752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21575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1575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1575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1575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15752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215752"/>
    <w:rPr>
      <w:i/>
    </w:rPr>
  </w:style>
  <w:style w:type="paragraph" w:customStyle="1" w:styleId="JustificationTitle">
    <w:name w:val="JustificationTitle"/>
    <w:basedOn w:val="Normal"/>
    <w:next w:val="Normal12"/>
    <w:rsid w:val="0021575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15752"/>
    <w:pPr>
      <w:spacing w:before="240"/>
      <w:jc w:val="center"/>
    </w:pPr>
    <w:rPr>
      <w:i/>
    </w:rPr>
  </w:style>
  <w:style w:type="character" w:customStyle="1" w:styleId="Hyperlink8">
    <w:name w:val="Hyperlink.8"/>
    <w:basedOn w:val="DefaultParagraphFont"/>
    <w:rsid w:val="00215752"/>
  </w:style>
  <w:style w:type="character" w:customStyle="1" w:styleId="Footer2Middle">
    <w:name w:val="Footer2Middle"/>
    <w:rsid w:val="0021575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15752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215752"/>
    <w:rPr>
      <w:rFonts w:asciiTheme="minorHAnsi" w:eastAsiaTheme="minorHAnsi" w:hAnsiTheme="minorHAnsi" w:cstheme="minorBidi"/>
      <w:sz w:val="22"/>
      <w:szCs w:val="22"/>
      <w:lang w:val="cs-C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15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157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5752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15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15752"/>
    <w:rPr>
      <w:b/>
      <w:bCs/>
      <w:lang w:val="cs-CZ"/>
    </w:rPr>
  </w:style>
  <w:style w:type="paragraph" w:customStyle="1" w:styleId="Normal12a">
    <w:name w:val="Normal12a"/>
    <w:basedOn w:val="Normal"/>
    <w:rsid w:val="00215752"/>
    <w:pPr>
      <w:spacing w:after="240"/>
    </w:pPr>
  </w:style>
  <w:style w:type="paragraph" w:customStyle="1" w:styleId="PageHeadingNotTOC">
    <w:name w:val="PageHeadingNotTOC"/>
    <w:basedOn w:val="Normal"/>
    <w:rsid w:val="0021575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1575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Default">
    <w:name w:val="Default"/>
    <w:rsid w:val="0021575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cs-CZ" w:eastAsia="en-US"/>
    </w:rPr>
  </w:style>
  <w:style w:type="character" w:customStyle="1" w:styleId="highlight-diff">
    <w:name w:val="highlight-diff"/>
    <w:basedOn w:val="DefaultParagraphFont"/>
    <w:rsid w:val="00215752"/>
  </w:style>
  <w:style w:type="paragraph" w:styleId="NormalWeb">
    <w:name w:val="Normal (Web)"/>
    <w:basedOn w:val="Normal"/>
    <w:uiPriority w:val="99"/>
    <w:unhideWhenUsed/>
    <w:rsid w:val="00215752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styleId="Hyperlink">
    <w:name w:val="Hyperlink"/>
    <w:basedOn w:val="DefaultParagraphFont"/>
    <w:uiPriority w:val="99"/>
    <w:rsid w:val="00215752"/>
    <w:rPr>
      <w:color w:val="0563C1" w:themeColor="hyperlink"/>
      <w:u w:val="single"/>
    </w:rPr>
  </w:style>
  <w:style w:type="paragraph" w:customStyle="1" w:styleId="RollCallSymbols14pt">
    <w:name w:val="RollCallSymbols14pt"/>
    <w:basedOn w:val="Normal"/>
    <w:rsid w:val="0021575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1575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1575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15752"/>
    <w:pPr>
      <w:spacing w:before="120" w:after="120"/>
    </w:pPr>
    <w:rPr>
      <w:snapToGrid w:val="0"/>
      <w:sz w:val="16"/>
      <w:lang w:eastAsia="en-US"/>
    </w:rPr>
  </w:style>
  <w:style w:type="character" w:customStyle="1" w:styleId="None">
    <w:name w:val="None"/>
    <w:rsid w:val="00215752"/>
  </w:style>
  <w:style w:type="paragraph" w:styleId="Revision">
    <w:name w:val="Revision"/>
    <w:hidden/>
    <w:uiPriority w:val="99"/>
    <w:semiHidden/>
    <w:rsid w:val="00215752"/>
    <w:rPr>
      <w:sz w:val="24"/>
      <w:szCs w:val="24"/>
      <w:lang w:val="cs-CZ"/>
    </w:rPr>
  </w:style>
  <w:style w:type="paragraph" w:customStyle="1" w:styleId="AmDocTypeTab">
    <w:name w:val="AmDocTypeTab"/>
    <w:basedOn w:val="Normal"/>
    <w:rsid w:val="009C7EE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C7EEB"/>
    <w:pPr>
      <w:spacing w:after="240"/>
      <w:jc w:val="center"/>
    </w:pPr>
  </w:style>
  <w:style w:type="paragraph" w:customStyle="1" w:styleId="AmDateTab">
    <w:name w:val="AmDateTab"/>
    <w:basedOn w:val="Normal"/>
    <w:rsid w:val="009C7EE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C7EE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C7EEB"/>
  </w:style>
  <w:style w:type="paragraph" w:customStyle="1" w:styleId="NormalCentered">
    <w:name w:val="Normal Centered"/>
    <w:basedOn w:val="Normal"/>
    <w:rsid w:val="009C7EEB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C7EEB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9C7EE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C7EE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C7EE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9C7EE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9C7EE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C7EE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C7EE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C7EE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9C7EEB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9C7EEB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C7EEB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C7EEB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C7EEB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C7EEB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9C7EE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9C7EE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9C7EE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9C7EE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9C7EE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9C7EE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9C7EE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9C7EE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9C7EE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9C7EE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9C7EEB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9C7EEB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9C7EEB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9C7EEB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9C7EEB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9C7EEB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9C7EEB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9C7EEB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9C7EEB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9C7EEB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9C7EEB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9C7EEB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9C7EEB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9C7EEB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9C7EEB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C7EEB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C7EEB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C7EEB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C7EEB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9C7EEB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9C7EEB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9C7EEB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9C7EEB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9C7EEB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9C7EEB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9C7EEB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9C7EEB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9C7EEB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9C7EEB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9C7EE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C7EEB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9C7EE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C7EEB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9C7EEB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9C7EEB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9C7EEB"/>
    <w:pPr>
      <w:jc w:val="center"/>
    </w:pPr>
  </w:style>
  <w:style w:type="paragraph" w:customStyle="1" w:styleId="Jardin">
    <w:name w:val="Jardin"/>
    <w:basedOn w:val="Normal"/>
    <w:rsid w:val="009C7EE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9C7EE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C7EE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9C7EE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C7EEB"/>
    <w:rPr>
      <w:b/>
    </w:rPr>
  </w:style>
  <w:style w:type="paragraph" w:customStyle="1" w:styleId="Annex">
    <w:name w:val="Annex"/>
    <w:basedOn w:val="Normal"/>
    <w:next w:val="Normal"/>
    <w:rsid w:val="009C7EE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C7EE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C7EE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9C7EE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C7EEB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C7EE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C7EEB"/>
    <w:rPr>
      <w:rFonts w:eastAsia="Calibr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9C7EEB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9C7EE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9C7EEB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9C7EEB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9C7EE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7EEB"/>
    <w:rPr>
      <w:color w:val="808080"/>
    </w:rPr>
  </w:style>
  <w:style w:type="paragraph" w:styleId="ListBullet4">
    <w:name w:val="List Bullet 4"/>
    <w:basedOn w:val="Normal"/>
    <w:uiPriority w:val="99"/>
    <w:rsid w:val="009C7EEB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9C7EEB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9C7EEB"/>
    <w:pPr>
      <w:spacing w:before="120" w:after="120"/>
      <w:jc w:val="both"/>
    </w:pPr>
    <w:rPr>
      <w:lang w:val="cs-CZ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9C7EEB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9C7EEB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9C7EEB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9C7EEB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9C7EEB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9C7EEB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9C7EEB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9C7EEB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9C7EEB"/>
    <w:rPr>
      <w:color w:val="800080"/>
      <w:u w:val="single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9C7EEB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9C7EEB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9C7EEB"/>
    <w:rPr>
      <w:rFonts w:eastAsia="Calibri"/>
      <w:sz w:val="24"/>
      <w:szCs w:val="22"/>
      <w:lang w:val="cs-CZ" w:eastAsia="en-US"/>
    </w:rPr>
  </w:style>
  <w:style w:type="character" w:styleId="Emphasis">
    <w:name w:val="Emphasis"/>
    <w:basedOn w:val="DefaultParagraphFont"/>
    <w:uiPriority w:val="20"/>
    <w:qFormat/>
    <w:rsid w:val="009C7EEB"/>
    <w:rPr>
      <w:i/>
      <w:iCs/>
    </w:rPr>
  </w:style>
  <w:style w:type="paragraph" w:customStyle="1" w:styleId="text10">
    <w:name w:val="text1"/>
    <w:basedOn w:val="Normal"/>
    <w:rsid w:val="009C7EEB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C7EEB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9C7EE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9C7EE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C7EEB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9C7EE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C7EEB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C7EEB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C7EEB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C7EEB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C7EEB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C7EEB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C7EEB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C7EEB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C7EEB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9C7EEB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9C7EEB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C7EEB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C7EEB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C7EEB"/>
    <w:rPr>
      <w:rFonts w:ascii="Cambria" w:hAnsi="Cambria"/>
      <w:b/>
      <w:bCs/>
      <w:kern w:val="28"/>
      <w:sz w:val="32"/>
      <w:szCs w:val="32"/>
      <w:lang w:val="cs-CZ"/>
    </w:rPr>
  </w:style>
  <w:style w:type="table" w:customStyle="1" w:styleId="TableGrid111">
    <w:name w:val="Table Grid111"/>
    <w:basedOn w:val="TableNormal"/>
    <w:next w:val="TableGrid"/>
    <w:uiPriority w:val="59"/>
    <w:rsid w:val="009C7EEB"/>
    <w:rPr>
      <w:rFonts w:ascii="Calibri" w:hAnsi="Calibri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9C7EEB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C7EEB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C7EEB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C7EEB"/>
    <w:rPr>
      <w:rFonts w:ascii="Consolas" w:eastAsia="Calibri" w:hAnsi="Consolas"/>
      <w:sz w:val="21"/>
      <w:szCs w:val="21"/>
      <w:lang w:val="cs-CZ" w:eastAsia="en-US"/>
    </w:rPr>
  </w:style>
  <w:style w:type="character" w:styleId="Strong">
    <w:name w:val="Strong"/>
    <w:basedOn w:val="DefaultParagraphFont"/>
    <w:uiPriority w:val="22"/>
    <w:qFormat/>
    <w:rsid w:val="009C7EEB"/>
    <w:rPr>
      <w:b/>
      <w:bCs/>
    </w:rPr>
  </w:style>
  <w:style w:type="paragraph" w:customStyle="1" w:styleId="Tiret0">
    <w:name w:val="Tiret 0"/>
    <w:basedOn w:val="Point0"/>
    <w:rsid w:val="009C7EEB"/>
    <w:pPr>
      <w:tabs>
        <w:tab w:val="num" w:pos="720"/>
      </w:tabs>
      <w:ind w:left="720" w:hanging="360"/>
    </w:pPr>
  </w:style>
  <w:style w:type="character" w:customStyle="1" w:styleId="markedcontent">
    <w:name w:val="markedcontent"/>
    <w:basedOn w:val="DefaultParagraphFont"/>
    <w:rsid w:val="009C7EEB"/>
  </w:style>
  <w:style w:type="paragraph" w:customStyle="1" w:styleId="ti-art">
    <w:name w:val="ti-art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sti-art">
    <w:name w:val="sti-art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Normal1">
    <w:name w:val="Normal1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italic">
    <w:name w:val="italic"/>
    <w:basedOn w:val="DefaultParagraphFont"/>
    <w:rsid w:val="009C7EEB"/>
  </w:style>
  <w:style w:type="paragraph" w:customStyle="1" w:styleId="doc-ti">
    <w:name w:val="doc-ti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i-grseq-1">
    <w:name w:val="ti-grseq-1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bold">
    <w:name w:val="bold"/>
    <w:basedOn w:val="DefaultParagraphFont"/>
    <w:rsid w:val="009C7EEB"/>
  </w:style>
  <w:style w:type="character" w:customStyle="1" w:styleId="sub">
    <w:name w:val="sub"/>
    <w:basedOn w:val="DefaultParagraphFont"/>
    <w:rsid w:val="009C7EEB"/>
  </w:style>
  <w:style w:type="paragraph" w:customStyle="1" w:styleId="Normal2">
    <w:name w:val="Normal2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i-tbl">
    <w:name w:val="ti-tbl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bl-hdr">
    <w:name w:val="tbl-hdr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bl-txt">
    <w:name w:val="tbl-txt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super">
    <w:name w:val="super"/>
    <w:basedOn w:val="DefaultParagraphFont"/>
    <w:rsid w:val="009C7EEB"/>
  </w:style>
  <w:style w:type="character" w:customStyle="1" w:styleId="sp-normal">
    <w:name w:val="sp-normal"/>
    <w:basedOn w:val="DefaultParagraphFont"/>
    <w:rsid w:val="009C7EEB"/>
  </w:style>
  <w:style w:type="paragraph" w:customStyle="1" w:styleId="tbl-num">
    <w:name w:val="tbl-num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note">
    <w:name w:val="note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itle-annex-1">
    <w:name w:val="title-annex-1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title-gr-seq-level-1">
    <w:name w:val="title-gr-seq-level-1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boldface">
    <w:name w:val="boldface"/>
    <w:basedOn w:val="DefaultParagraphFont"/>
    <w:rsid w:val="009C7EEB"/>
  </w:style>
  <w:style w:type="paragraph" w:customStyle="1" w:styleId="title-gr-seq-level-2">
    <w:name w:val="title-gr-seq-level-2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norm">
    <w:name w:val="norm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modref">
    <w:name w:val="modref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subscript">
    <w:name w:val="subscript"/>
    <w:basedOn w:val="DefaultParagraphFont"/>
    <w:rsid w:val="009C7EEB"/>
  </w:style>
  <w:style w:type="paragraph" w:customStyle="1" w:styleId="tbl-norm">
    <w:name w:val="tbl-norm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hd-column">
    <w:name w:val="hd-column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customStyle="1" w:styleId="superscript">
    <w:name w:val="superscript"/>
    <w:basedOn w:val="DefaultParagraphFont"/>
    <w:rsid w:val="009C7EEB"/>
  </w:style>
  <w:style w:type="paragraph" w:customStyle="1" w:styleId="inline-element">
    <w:name w:val="inline-element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List1">
    <w:name w:val="List1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footnote">
    <w:name w:val="footnote"/>
    <w:basedOn w:val="Normal"/>
    <w:rsid w:val="009C7E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Normal3">
    <w:name w:val="Normal3"/>
    <w:basedOn w:val="Normal"/>
    <w:rsid w:val="009C7EEB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aragraph">
    <w:name w:val="paragraph"/>
    <w:basedOn w:val="Normal"/>
    <w:rsid w:val="009C7EEB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9C7EEB"/>
  </w:style>
  <w:style w:type="character" w:customStyle="1" w:styleId="eop">
    <w:name w:val="eop"/>
    <w:basedOn w:val="DefaultParagraphFont"/>
    <w:rsid w:val="009C7EEB"/>
  </w:style>
  <w:style w:type="paragraph" w:customStyle="1" w:styleId="CM1">
    <w:name w:val="CM1"/>
    <w:basedOn w:val="Default"/>
    <w:next w:val="Default"/>
    <w:uiPriority w:val="99"/>
    <w:rsid w:val="009C7EEB"/>
    <w:rPr>
      <w:rFonts w:ascii="Times New Roman" w:eastAsia="Calibri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C7EEB"/>
    <w:rPr>
      <w:rFonts w:ascii="Times New Roman" w:eastAsia="Calibri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C7EEB"/>
    <w:rPr>
      <w:rFonts w:ascii="Times New Roman" w:eastAsia="Calibri" w:hAnsi="Times New Roman" w:cs="Times New Roman"/>
      <w:color w:val="auto"/>
    </w:rPr>
  </w:style>
  <w:style w:type="paragraph" w:customStyle="1" w:styleId="numpar1">
    <w:name w:val="numpar 1"/>
    <w:basedOn w:val="ListParagraph"/>
    <w:rsid w:val="009C7EEB"/>
    <w:pPr>
      <w:pBdr>
        <w:top w:val="nil"/>
        <w:left w:val="nil"/>
        <w:bottom w:val="nil"/>
        <w:right w:val="nil"/>
        <w:between w:val="nil"/>
        <w:bar w:val="nil"/>
      </w:pBdr>
      <w:spacing w:before="0" w:after="200" w:line="276" w:lineRule="auto"/>
      <w:contextualSpacing w:val="0"/>
      <w:jc w:val="left"/>
    </w:pPr>
    <w:rPr>
      <w:rFonts w:ascii="Calibri" w:eastAsia="Arial Unicode MS" w:hAnsi="Calibri" w:cs="Arial Unicode MS"/>
      <w:color w:val="000000"/>
      <w:sz w:val="22"/>
      <w:u w:color="000000"/>
      <w:bdr w:val="nil"/>
      <w:lang w:eastAsia="en-GB"/>
    </w:rPr>
  </w:style>
  <w:style w:type="paragraph" w:customStyle="1" w:styleId="Annexetitre">
    <w:name w:val="Annexe titre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numpar10">
    <w:name w:val="numpar1"/>
    <w:basedOn w:val="Normal"/>
    <w:rsid w:val="009C7EEB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paragraph" w:customStyle="1" w:styleId="Pagedecouverture">
    <w:name w:val="Page de couverture"/>
    <w:basedOn w:val="Normal"/>
    <w:next w:val="Normal"/>
    <w:rsid w:val="009C7EEB"/>
    <w:pPr>
      <w:widowControl/>
      <w:jc w:val="both"/>
    </w:pPr>
    <w:rPr>
      <w:rFonts w:eastAsia="Calibri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9C7EEB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9C7EEB"/>
    <w:rPr>
      <w:rFonts w:eastAsia="Calibri"/>
      <w:sz w:val="24"/>
      <w:szCs w:val="22"/>
      <w:lang w:val="cs-CZ" w:eastAsia="en-US"/>
    </w:rPr>
  </w:style>
  <w:style w:type="paragraph" w:customStyle="1" w:styleId="FooterSensitivity">
    <w:name w:val="Footer Sensitivity"/>
    <w:basedOn w:val="Normal"/>
    <w:link w:val="FooterSensitivityChar"/>
    <w:rsid w:val="009C7EE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FooterSensitivityChar">
    <w:name w:val="Footer Sensitivity Char"/>
    <w:basedOn w:val="DefaultParagraphFont"/>
    <w:link w:val="FooterSensitivity"/>
    <w:rsid w:val="009C7EEB"/>
    <w:rPr>
      <w:rFonts w:eastAsia="Calibri"/>
      <w:b/>
      <w:sz w:val="32"/>
      <w:szCs w:val="22"/>
      <w:lang w:val="cs-CZ" w:eastAsia="en-US"/>
    </w:rPr>
  </w:style>
  <w:style w:type="paragraph" w:customStyle="1" w:styleId="HeaderCoverPage">
    <w:name w:val="Header Cover Page"/>
    <w:basedOn w:val="Normal"/>
    <w:link w:val="HeaderCoverPageChar"/>
    <w:rsid w:val="009C7EEB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9C7EEB"/>
    <w:rPr>
      <w:rFonts w:eastAsia="Calibri"/>
      <w:sz w:val="24"/>
      <w:szCs w:val="22"/>
      <w:lang w:val="cs-CZ" w:eastAsia="en-US"/>
    </w:rPr>
  </w:style>
  <w:style w:type="paragraph" w:customStyle="1" w:styleId="HeaderSensitivity">
    <w:name w:val="Header Sensitivity"/>
    <w:basedOn w:val="Normal"/>
    <w:link w:val="HeaderSensitivityChar"/>
    <w:rsid w:val="009C7EE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HeaderSensitivityChar">
    <w:name w:val="Header Sensitivity Char"/>
    <w:basedOn w:val="DefaultParagraphFont"/>
    <w:link w:val="HeaderSensitivity"/>
    <w:rsid w:val="009C7EEB"/>
    <w:rPr>
      <w:rFonts w:eastAsia="Calibri"/>
      <w:b/>
      <w:sz w:val="32"/>
      <w:szCs w:val="22"/>
      <w:lang w:val="cs-CZ" w:eastAsia="en-US"/>
    </w:rPr>
  </w:style>
  <w:style w:type="paragraph" w:customStyle="1" w:styleId="HeaderSensitivityRight">
    <w:name w:val="Header Sensitivity Right"/>
    <w:basedOn w:val="Normal"/>
    <w:link w:val="HeaderSensitivityRightChar"/>
    <w:rsid w:val="009C7EEB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9C7EEB"/>
    <w:rPr>
      <w:rFonts w:eastAsia="Calibri"/>
      <w:sz w:val="28"/>
      <w:szCs w:val="22"/>
      <w:lang w:val="cs-CZ" w:eastAsia="en-US"/>
    </w:rPr>
  </w:style>
  <w:style w:type="paragraph" w:customStyle="1" w:styleId="ManualNumPar1">
    <w:name w:val="Manual NumPar 1"/>
    <w:basedOn w:val="Normal"/>
    <w:next w:val="Text1"/>
    <w:rsid w:val="009C7EE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Heading41">
    <w:name w:val="Heading 41"/>
    <w:basedOn w:val="Normal"/>
    <w:next w:val="Text1"/>
    <w:uiPriority w:val="9"/>
    <w:unhideWhenUsed/>
    <w:qFormat/>
    <w:rsid w:val="009C7EEB"/>
    <w:pPr>
      <w:keepNext/>
      <w:widowControl/>
      <w:spacing w:before="120" w:after="120"/>
      <w:ind w:left="2880" w:hanging="360"/>
      <w:jc w:val="both"/>
      <w:outlineLvl w:val="3"/>
    </w:pPr>
    <w:rPr>
      <w:bCs/>
      <w:iCs/>
      <w:szCs w:val="22"/>
      <w:lang w:eastAsia="en-US"/>
    </w:rPr>
  </w:style>
  <w:style w:type="paragraph" w:customStyle="1" w:styleId="Heading51">
    <w:name w:val="Heading 51"/>
    <w:basedOn w:val="Normal"/>
    <w:next w:val="Text2"/>
    <w:uiPriority w:val="9"/>
    <w:unhideWhenUsed/>
    <w:qFormat/>
    <w:rsid w:val="009C7EEB"/>
    <w:pPr>
      <w:keepNext/>
      <w:widowControl/>
      <w:spacing w:before="120" w:after="120"/>
      <w:ind w:left="3600" w:hanging="360"/>
      <w:jc w:val="both"/>
      <w:outlineLvl w:val="4"/>
    </w:pPr>
    <w:rPr>
      <w:szCs w:val="22"/>
      <w:lang w:eastAsia="en-US"/>
    </w:rPr>
  </w:style>
  <w:style w:type="paragraph" w:customStyle="1" w:styleId="Heading61">
    <w:name w:val="Heading 61"/>
    <w:basedOn w:val="Normal"/>
    <w:next w:val="Text2"/>
    <w:uiPriority w:val="9"/>
    <w:unhideWhenUsed/>
    <w:qFormat/>
    <w:rsid w:val="009C7EEB"/>
    <w:pPr>
      <w:keepNext/>
      <w:widowControl/>
      <w:spacing w:before="120" w:after="120"/>
      <w:ind w:left="4320" w:hanging="180"/>
      <w:jc w:val="both"/>
      <w:outlineLvl w:val="5"/>
    </w:pPr>
    <w:rPr>
      <w:iCs/>
      <w:szCs w:val="22"/>
      <w:lang w:eastAsia="en-US"/>
    </w:rPr>
  </w:style>
  <w:style w:type="paragraph" w:customStyle="1" w:styleId="Heading71">
    <w:name w:val="Heading 71"/>
    <w:basedOn w:val="Normal"/>
    <w:next w:val="Text2"/>
    <w:uiPriority w:val="9"/>
    <w:unhideWhenUsed/>
    <w:qFormat/>
    <w:rsid w:val="009C7EEB"/>
    <w:pPr>
      <w:keepNext/>
      <w:widowControl/>
      <w:spacing w:before="120" w:after="120"/>
      <w:ind w:left="5040" w:hanging="360"/>
      <w:jc w:val="both"/>
      <w:outlineLvl w:val="6"/>
    </w:pPr>
    <w:rPr>
      <w:iCs/>
      <w:szCs w:val="22"/>
      <w:lang w:eastAsia="en-US"/>
    </w:rPr>
  </w:style>
  <w:style w:type="paragraph" w:customStyle="1" w:styleId="ListBullet1">
    <w:name w:val="List Bullet 1"/>
    <w:basedOn w:val="Normal"/>
    <w:rsid w:val="009C7EEB"/>
    <w:pPr>
      <w:widowControl/>
      <w:tabs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9C7EEB"/>
    <w:pPr>
      <w:widowControl/>
      <w:tabs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9C7EEB"/>
    <w:pPr>
      <w:widowControl/>
      <w:tabs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9C7EEB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9C7EEB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9C7EEB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9C7EEB"/>
    <w:pPr>
      <w:widowControl/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semiHidden/>
    <w:unhideWhenUsed/>
    <w:rsid w:val="009C7EEB"/>
    <w:pPr>
      <w:widowControl/>
      <w:spacing w:before="120" w:after="120"/>
      <w:ind w:left="48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unhideWhenUsed/>
    <w:rsid w:val="009C7EEB"/>
    <w:pPr>
      <w:widowControl/>
      <w:tabs>
        <w:tab w:val="num" w:pos="720"/>
      </w:tabs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Text0">
    <w:name w:val="Text 0"/>
    <w:basedOn w:val="Text1"/>
    <w:rsid w:val="009C7EEB"/>
    <w:pPr>
      <w:spacing w:line="240" w:lineRule="auto"/>
      <w:ind w:left="850"/>
      <w:jc w:val="both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9C7EEB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9C7EEB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semiHidden/>
    <w:unhideWhenUsed/>
    <w:rsid w:val="009C7EEB"/>
    <w:pPr>
      <w:widowControl/>
      <w:tabs>
        <w:tab w:val="num" w:pos="720"/>
      </w:tabs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semiHidden/>
    <w:unhideWhenUsed/>
    <w:rsid w:val="009C7EEB"/>
    <w:pPr>
      <w:widowControl/>
      <w:tabs>
        <w:tab w:val="num" w:pos="720"/>
      </w:tabs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semiHidden/>
    <w:unhideWhenUsed/>
    <w:rsid w:val="009C7EEB"/>
    <w:pPr>
      <w:widowControl/>
      <w:tabs>
        <w:tab w:val="num" w:pos="720"/>
      </w:tabs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Panu">
    <w:name w:val="Panu"/>
    <w:basedOn w:val="Text0"/>
    <w:rsid w:val="009C7EEB"/>
    <w:pPr>
      <w:ind w:left="720"/>
    </w:pPr>
  </w:style>
  <w:style w:type="paragraph" w:customStyle="1" w:styleId="TOCHeading1">
    <w:name w:val="TOC Heading1"/>
    <w:basedOn w:val="Normal"/>
    <w:next w:val="Normal"/>
    <w:uiPriority w:val="39"/>
    <w:semiHidden/>
    <w:unhideWhenUsed/>
    <w:qFormat/>
    <w:rsid w:val="009C7EEB"/>
    <w:pPr>
      <w:widowControl/>
      <w:spacing w:before="120" w:after="240"/>
      <w:jc w:val="center"/>
    </w:pPr>
    <w:rPr>
      <w:rFonts w:eastAsia="Calibri"/>
      <w:b/>
      <w:sz w:val="28"/>
      <w:szCs w:val="22"/>
      <w:lang w:eastAsia="en-US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9C7EEB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C7EEB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C7EEB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C7EEB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C7EEB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1">
    <w:name w:val="Tiret 1"/>
    <w:basedOn w:val="Point1"/>
    <w:rsid w:val="009C7EEB"/>
    <w:pPr>
      <w:ind w:left="720" w:hanging="360"/>
    </w:pPr>
  </w:style>
  <w:style w:type="paragraph" w:customStyle="1" w:styleId="Tiret2">
    <w:name w:val="Tiret 2"/>
    <w:basedOn w:val="Point2"/>
    <w:rsid w:val="009C7EEB"/>
    <w:pPr>
      <w:ind w:left="720" w:hanging="360"/>
    </w:pPr>
  </w:style>
  <w:style w:type="paragraph" w:customStyle="1" w:styleId="Tiret3">
    <w:name w:val="Tiret 3"/>
    <w:basedOn w:val="Point3"/>
    <w:rsid w:val="009C7EEB"/>
    <w:pPr>
      <w:ind w:left="720" w:hanging="360"/>
    </w:pPr>
  </w:style>
  <w:style w:type="paragraph" w:customStyle="1" w:styleId="Tiret4">
    <w:name w:val="Tiret 4"/>
    <w:basedOn w:val="Point4"/>
    <w:rsid w:val="009C7EEB"/>
    <w:pPr>
      <w:ind w:left="720" w:hanging="360"/>
    </w:pPr>
  </w:style>
  <w:style w:type="paragraph" w:customStyle="1" w:styleId="PointDouble0">
    <w:name w:val="PointDouble 0"/>
    <w:basedOn w:val="Normal"/>
    <w:rsid w:val="009C7EEB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C7EEB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C7EEB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C7EEB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C7EEB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C7EEB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C7EEB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C7EEB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C7EEB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C7EEB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1">
    <w:name w:val="NumPar 1"/>
    <w:basedOn w:val="Normal"/>
    <w:next w:val="Text1"/>
    <w:rsid w:val="009C7EEB"/>
    <w:pPr>
      <w:widowControl/>
      <w:spacing w:before="120" w:after="120"/>
      <w:ind w:left="720" w:hanging="36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C7EEB"/>
    <w:pPr>
      <w:widowControl/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C7EEB"/>
    <w:pPr>
      <w:widowControl/>
      <w:spacing w:before="120" w:after="120"/>
      <w:ind w:left="2160" w:hanging="18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C7EEB"/>
    <w:pPr>
      <w:widowControl/>
      <w:spacing w:before="120" w:after="120"/>
      <w:ind w:left="2880" w:hanging="36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C7EE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C7EE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C7EE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C7EE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C7EEB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C7EE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C7EE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C7EE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C7EEB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C7EEB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C7EEB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9C7EE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9C7EEB"/>
    <w:pPr>
      <w:widowControl/>
      <w:spacing w:before="120" w:after="120"/>
      <w:ind w:left="72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C7EEB"/>
    <w:pPr>
      <w:widowControl/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C7EEB"/>
    <w:pPr>
      <w:widowControl/>
      <w:spacing w:before="120" w:after="120"/>
      <w:ind w:left="360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C7EEB"/>
    <w:pPr>
      <w:widowControl/>
      <w:spacing w:before="120" w:after="120"/>
      <w:ind w:left="504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C7EEB"/>
    <w:pPr>
      <w:widowControl/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C7EEB"/>
    <w:pPr>
      <w:widowControl/>
      <w:spacing w:before="120" w:after="120"/>
      <w:ind w:left="288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C7EEB"/>
    <w:pPr>
      <w:widowControl/>
      <w:spacing w:before="120" w:after="120"/>
      <w:ind w:left="432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C7EEB"/>
    <w:pPr>
      <w:widowControl/>
      <w:spacing w:before="120" w:after="120"/>
      <w:ind w:left="57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C7EEB"/>
    <w:pPr>
      <w:widowControl/>
      <w:spacing w:before="120" w:after="120"/>
      <w:ind w:left="648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C7EEB"/>
    <w:pPr>
      <w:widowControl/>
      <w:spacing w:before="120" w:after="120"/>
      <w:ind w:left="720" w:hanging="36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C7EEB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C7EEB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C7EE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C7EEB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9C7EE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9C7EEB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C7EEB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C7EEB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9C7EEB"/>
    <w:pPr>
      <w:widowControl/>
      <w:spacing w:before="120" w:after="120"/>
      <w:ind w:left="480" w:hanging="36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C7EEB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C7EEB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C7EE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C7EE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C7EE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C7EEB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9C7EE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C7EE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C7EEB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C7EEB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C7EEB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C7EE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9C7EEB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C7EE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C7EE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C7EEB"/>
  </w:style>
  <w:style w:type="paragraph" w:customStyle="1" w:styleId="StatutPagedecouverture">
    <w:name w:val="Statut (Page de couverture)"/>
    <w:basedOn w:val="Statut"/>
    <w:next w:val="TypedudocumentPagedecouverture"/>
    <w:rsid w:val="009C7EEB"/>
  </w:style>
  <w:style w:type="paragraph" w:customStyle="1" w:styleId="TitreobjetPagedecouverture">
    <w:name w:val="Titre objet (Page de couverture)"/>
    <w:basedOn w:val="Titreobjet"/>
    <w:next w:val="IntrtEEEPagedecouverture"/>
    <w:rsid w:val="009C7EEB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C7EEB"/>
  </w:style>
  <w:style w:type="paragraph" w:customStyle="1" w:styleId="Volume">
    <w:name w:val="Volume"/>
    <w:basedOn w:val="Normal"/>
    <w:next w:val="Confidentialit"/>
    <w:rsid w:val="009C7EE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C7EEB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C7EEB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C7EEB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C7EEB"/>
  </w:style>
  <w:style w:type="paragraph" w:customStyle="1" w:styleId="AccompagnantPagedecouverture">
    <w:name w:val="Accompagnant (Page de couverture)"/>
    <w:basedOn w:val="Accompagnant"/>
    <w:next w:val="TypeacteprincipalPagedecouverture"/>
    <w:rsid w:val="009C7EE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C7EEB"/>
  </w:style>
  <w:style w:type="paragraph" w:customStyle="1" w:styleId="ObjetacteprincipalPagedecouverture">
    <w:name w:val="Objet acte principal (Page de couverture)"/>
    <w:basedOn w:val="Objetacteprincipal"/>
    <w:next w:val="Rfrencecroise"/>
    <w:rsid w:val="009C7EEB"/>
  </w:style>
  <w:style w:type="paragraph" w:customStyle="1" w:styleId="LanguesfaisantfoiPagedecouverture">
    <w:name w:val="Langues faisant foi (Page de couverture)"/>
    <w:basedOn w:val="Normal"/>
    <w:next w:val="Normal"/>
    <w:rsid w:val="009C7EEB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line2">
    <w:name w:val="Headline 2"/>
    <w:basedOn w:val="Text1"/>
    <w:rsid w:val="009C7EEB"/>
    <w:pPr>
      <w:spacing w:line="240" w:lineRule="auto"/>
      <w:ind w:left="850"/>
      <w:jc w:val="both"/>
    </w:p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9C7EEB"/>
    <w:pPr>
      <w:widowControl/>
    </w:pPr>
    <w:rPr>
      <w:rFonts w:eastAsia="Calibri"/>
      <w:sz w:val="20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Rfrenceinstitutionelle">
    <w:name w:val="Référence institutionelle"/>
    <w:basedOn w:val="Normal"/>
    <w:next w:val="Statut"/>
    <w:uiPriority w:val="99"/>
    <w:rsid w:val="009C7EEB"/>
    <w:pPr>
      <w:widowControl/>
      <w:autoSpaceDE w:val="0"/>
      <w:autoSpaceDN w:val="0"/>
      <w:spacing w:after="240"/>
      <w:ind w:left="5103"/>
    </w:pPr>
    <w:rPr>
      <w:szCs w:val="24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dimpactPMEtitre">
    <w:name w:val="Fiche d'impact PME titre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9C7EEB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9C7EE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Langueoriginale">
    <w:name w:val="Langue originale"/>
    <w:basedOn w:val="Normal"/>
    <w:next w:val="Phrasefinale"/>
    <w:uiPriority w:val="99"/>
    <w:rsid w:val="009C7EEB"/>
    <w:pPr>
      <w:widowControl/>
      <w:autoSpaceDE w:val="0"/>
      <w:autoSpaceDN w:val="0"/>
      <w:spacing w:before="360" w:after="120"/>
      <w:jc w:val="center"/>
    </w:pPr>
    <w:rPr>
      <w:caps/>
      <w:szCs w:val="24"/>
    </w:rPr>
  </w:style>
  <w:style w:type="paragraph" w:customStyle="1" w:styleId="Phrasefinale">
    <w:name w:val="Phrase finale"/>
    <w:basedOn w:val="Normal"/>
    <w:next w:val="Normal"/>
    <w:uiPriority w:val="99"/>
    <w:rsid w:val="009C7EEB"/>
    <w:pPr>
      <w:widowControl/>
      <w:autoSpaceDE w:val="0"/>
      <w:autoSpaceDN w:val="0"/>
      <w:spacing w:before="360"/>
      <w:jc w:val="center"/>
    </w:pPr>
    <w:rPr>
      <w:szCs w:val="24"/>
    </w:rPr>
  </w:style>
  <w:style w:type="paragraph" w:customStyle="1" w:styleId="Prliminairetitre">
    <w:name w:val="Préliminaire titre"/>
    <w:basedOn w:val="Normal"/>
    <w:next w:val="Normal"/>
    <w:uiPriority w:val="99"/>
    <w:rsid w:val="009C7EEB"/>
    <w:pPr>
      <w:widowControl/>
      <w:autoSpaceDE w:val="0"/>
      <w:autoSpaceDN w:val="0"/>
      <w:spacing w:before="360" w:after="360"/>
      <w:jc w:val="center"/>
    </w:pPr>
    <w:rPr>
      <w:b/>
      <w:bCs/>
      <w:szCs w:val="24"/>
    </w:rPr>
  </w:style>
  <w:style w:type="paragraph" w:customStyle="1" w:styleId="Prliminairetype">
    <w:name w:val="Préliminaire type"/>
    <w:basedOn w:val="Normal"/>
    <w:next w:val="Normal"/>
    <w:uiPriority w:val="99"/>
    <w:rsid w:val="009C7EEB"/>
    <w:pPr>
      <w:widowControl/>
      <w:autoSpaceDE w:val="0"/>
      <w:autoSpaceDN w:val="0"/>
      <w:spacing w:before="360"/>
      <w:jc w:val="center"/>
    </w:pPr>
    <w:rPr>
      <w:b/>
      <w:bCs/>
      <w:szCs w:val="24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9C7EEB"/>
    <w:pPr>
      <w:widowControl/>
      <w:autoSpaceDE w:val="0"/>
      <w:autoSpaceDN w:val="0"/>
      <w:ind w:left="5103"/>
    </w:pPr>
    <w:rPr>
      <w:szCs w:val="24"/>
    </w:rPr>
  </w:style>
  <w:style w:type="character" w:customStyle="1" w:styleId="CRMarker">
    <w:name w:val="CR Marker"/>
    <w:uiPriority w:val="99"/>
    <w:rsid w:val="009C7EEB"/>
    <w:rPr>
      <w:rFonts w:ascii="Wingdings" w:hAnsi="Wingdings" w:cs="Wingdings"/>
    </w:rPr>
  </w:style>
  <w:style w:type="paragraph" w:customStyle="1" w:styleId="CRSeparator">
    <w:name w:val="CR Separator"/>
    <w:basedOn w:val="Normal"/>
    <w:next w:val="CRReference"/>
    <w:uiPriority w:val="99"/>
    <w:rsid w:val="009C7EEB"/>
    <w:pPr>
      <w:keepNext/>
      <w:widowControl/>
      <w:pBdr>
        <w:top w:val="single" w:sz="4" w:space="1" w:color="auto"/>
      </w:pBdr>
      <w:autoSpaceDE w:val="0"/>
      <w:autoSpaceDN w:val="0"/>
      <w:jc w:val="both"/>
    </w:pPr>
    <w:rPr>
      <w:szCs w:val="24"/>
    </w:rPr>
  </w:style>
  <w:style w:type="paragraph" w:customStyle="1" w:styleId="CRReference">
    <w:name w:val="CR Reference"/>
    <w:basedOn w:val="Normal"/>
    <w:uiPriority w:val="99"/>
    <w:rsid w:val="009C7EEB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left="5670"/>
    </w:pPr>
    <w:rPr>
      <w:szCs w:val="24"/>
    </w:rPr>
  </w:style>
  <w:style w:type="character" w:customStyle="1" w:styleId="CRRefNum">
    <w:name w:val="CR RefNum"/>
    <w:uiPriority w:val="99"/>
    <w:rsid w:val="009C7EEB"/>
    <w:rPr>
      <w:rFonts w:cs="Times New Roman"/>
      <w:vertAlign w:val="subscript"/>
    </w:rPr>
  </w:style>
  <w:style w:type="paragraph" w:customStyle="1" w:styleId="CRParaDeleted">
    <w:name w:val="CR ParaDeleted"/>
    <w:basedOn w:val="Normal"/>
    <w:next w:val="Normal"/>
    <w:uiPriority w:val="99"/>
    <w:rsid w:val="009C7EEB"/>
    <w:pPr>
      <w:widowControl/>
      <w:autoSpaceDE w:val="0"/>
      <w:autoSpaceDN w:val="0"/>
      <w:spacing w:before="120" w:after="120"/>
      <w:jc w:val="both"/>
    </w:pPr>
    <w:rPr>
      <w:szCs w:val="24"/>
    </w:rPr>
  </w:style>
  <w:style w:type="character" w:customStyle="1" w:styleId="CRTextDeleted">
    <w:name w:val="CR TextDeleted"/>
    <w:uiPriority w:val="99"/>
    <w:rsid w:val="009C7EEB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9C7EEB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9C7EEB"/>
    <w:pPr>
      <w:widowControl/>
      <w:autoSpaceDE w:val="0"/>
      <w:autoSpaceDN w:val="0"/>
      <w:spacing w:after="120"/>
    </w:pPr>
    <w:rPr>
      <w:szCs w:val="24"/>
    </w:rPr>
  </w:style>
  <w:style w:type="character" w:customStyle="1" w:styleId="CRDeleted">
    <w:name w:val="CR Deleted"/>
    <w:rsid w:val="009C7EEB"/>
    <w:rPr>
      <w:rFonts w:cs="Times New Roman"/>
      <w:dstrike/>
      <w:lang w:val="cs-CZ" w:eastAsia="x-none"/>
    </w:rPr>
  </w:style>
  <w:style w:type="character" w:customStyle="1" w:styleId="CRRefonteDeleted">
    <w:name w:val="CR Refonte Deleted"/>
    <w:rsid w:val="009C7EEB"/>
    <w:rPr>
      <w:rFonts w:cs="Times New Roman"/>
      <w:dstrike/>
      <w:lang w:val="cs-CZ" w:eastAsia="x-none"/>
    </w:rPr>
  </w:style>
  <w:style w:type="character" w:customStyle="1" w:styleId="CRMinorChangeAdded">
    <w:name w:val="CR Minor Change Added"/>
    <w:rsid w:val="009C7EEB"/>
    <w:rPr>
      <w:rFonts w:cs="Times New Roman"/>
      <w:u w:val="double"/>
      <w:lang w:val="cs-CZ" w:eastAsia="x-none"/>
    </w:rPr>
  </w:style>
  <w:style w:type="character" w:customStyle="1" w:styleId="CRMinorChangeDeleted">
    <w:name w:val="CR Minor Change Deleted"/>
    <w:rsid w:val="009C7EEB"/>
    <w:rPr>
      <w:rFonts w:cs="Times New Roman"/>
      <w:dstrike/>
      <w:u w:val="double"/>
      <w:lang w:val="cs-CZ" w:eastAsia="x-none"/>
    </w:rPr>
  </w:style>
  <w:style w:type="paragraph" w:customStyle="1" w:styleId="Nromal">
    <w:name w:val="Nromal"/>
    <w:basedOn w:val="Normal"/>
    <w:rsid w:val="009C7EEB"/>
    <w:pPr>
      <w:widowControl/>
      <w:autoSpaceDE w:val="0"/>
      <w:autoSpaceDN w:val="0"/>
      <w:spacing w:before="120" w:after="120"/>
      <w:ind w:left="709" w:hanging="709"/>
      <w:jc w:val="both"/>
    </w:pPr>
    <w:rPr>
      <w:szCs w:val="24"/>
    </w:rPr>
  </w:style>
  <w:style w:type="paragraph" w:customStyle="1" w:styleId="Manualpoint0">
    <w:name w:val="Manual point 0"/>
    <w:basedOn w:val="Normal"/>
    <w:rsid w:val="009C7EEB"/>
    <w:pPr>
      <w:widowControl/>
      <w:spacing w:before="120" w:after="120"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9C7EEB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9C7EEB"/>
  </w:style>
  <w:style w:type="paragraph" w:customStyle="1" w:styleId="EntText">
    <w:name w:val="EntText"/>
    <w:basedOn w:val="Normal"/>
    <w:rsid w:val="009C7EE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C7EE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9C7EEB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9C7EEB"/>
    <w:rPr>
      <w:rFonts w:eastAsia="Calibri"/>
      <w:sz w:val="24"/>
      <w:szCs w:val="22"/>
      <w:lang w:val="cs-CZ" w:eastAsia="en-US"/>
    </w:rPr>
  </w:style>
  <w:style w:type="paragraph" w:customStyle="1" w:styleId="nbbordered">
    <w:name w:val="nb bordered"/>
    <w:basedOn w:val="Normal"/>
    <w:link w:val="nbborderedChar"/>
    <w:rsid w:val="009C7EE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9C7EEB"/>
    <w:rPr>
      <w:rFonts w:eastAsia="Calibri"/>
      <w:b/>
      <w:sz w:val="24"/>
      <w:szCs w:val="22"/>
      <w:lang w:val="cs-CZ" w:eastAsia="en-US"/>
    </w:rPr>
  </w:style>
  <w:style w:type="character" w:customStyle="1" w:styleId="HeaderCouncilChar">
    <w:name w:val="Header Council Char"/>
    <w:basedOn w:val="DefaultParagraphFont"/>
    <w:link w:val="HeaderCouncil"/>
    <w:rsid w:val="009C7EEB"/>
    <w:rPr>
      <w:rFonts w:eastAsia="Calibri"/>
      <w:sz w:val="2"/>
      <w:szCs w:val="22"/>
      <w:lang w:val="cs-CZ" w:eastAsia="en-US"/>
    </w:rPr>
  </w:style>
  <w:style w:type="character" w:customStyle="1" w:styleId="FooterCouncilChar">
    <w:name w:val="Footer Council Char"/>
    <w:basedOn w:val="DefaultParagraphFont"/>
    <w:link w:val="FooterCouncil"/>
    <w:rsid w:val="009C7EEB"/>
    <w:rPr>
      <w:rFonts w:eastAsia="Calibri"/>
      <w:sz w:val="2"/>
      <w:szCs w:val="22"/>
      <w:lang w:val="cs-CZ" w:eastAsia="en-US"/>
    </w:rPr>
  </w:style>
  <w:style w:type="paragraph" w:customStyle="1" w:styleId="PlainText1">
    <w:name w:val="Plain Text1"/>
    <w:basedOn w:val="Normal"/>
    <w:next w:val="PlainText"/>
    <w:uiPriority w:val="99"/>
    <w:semiHidden/>
    <w:unhideWhenUsed/>
    <w:rsid w:val="009C7EEB"/>
    <w:pPr>
      <w:widowControl/>
    </w:pPr>
    <w:rPr>
      <w:rFonts w:ascii="Segoe UI" w:hAnsi="Segoe UI" w:cs="Arial"/>
      <w:sz w:val="22"/>
      <w:szCs w:val="21"/>
      <w:lang w:eastAsia="en-US"/>
    </w:rPr>
  </w:style>
  <w:style w:type="paragraph" w:customStyle="1" w:styleId="SecurityMarking">
    <w:name w:val="SecurityMarking"/>
    <w:basedOn w:val="Normal"/>
    <w:rsid w:val="009C7EEB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9C7EE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C7EE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C7EE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C7EE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C7EE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C7EEB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9C7EEB"/>
    <w:pPr>
      <w:ind w:left="720" w:hanging="360"/>
    </w:pPr>
  </w:style>
  <w:style w:type="paragraph" w:customStyle="1" w:styleId="NumPar5">
    <w:name w:val="NumPar 5"/>
    <w:basedOn w:val="Normal"/>
    <w:next w:val="Text2"/>
    <w:rsid w:val="009C7EEB"/>
    <w:pPr>
      <w:widowControl/>
      <w:spacing w:before="120" w:after="120"/>
      <w:ind w:left="36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C7EEB"/>
    <w:pPr>
      <w:widowControl/>
      <w:spacing w:before="120" w:after="120"/>
      <w:ind w:left="4320" w:hanging="18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C7EEB"/>
    <w:pPr>
      <w:widowControl/>
      <w:spacing w:before="120" w:after="120"/>
      <w:ind w:left="504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C7EE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C7EE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C7EEB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a">
    <w:name w:val="("/>
    <w:basedOn w:val="Normal"/>
    <w:rsid w:val="009C7EEB"/>
    <w:pPr>
      <w:keepNext/>
      <w:widowControl/>
      <w:spacing w:before="120" w:after="120"/>
      <w:outlineLvl w:val="2"/>
    </w:pPr>
    <w:rPr>
      <w:bCs/>
      <w:i/>
      <w:noProof/>
      <w:szCs w:val="24"/>
      <w:lang w:eastAsia="en-US"/>
    </w:rPr>
  </w:style>
  <w:style w:type="character" w:customStyle="1" w:styleId="Heading4Char1">
    <w:name w:val="Heading 4 Char1"/>
    <w:basedOn w:val="DefaultParagraphFont"/>
    <w:uiPriority w:val="9"/>
    <w:semiHidden/>
    <w:rsid w:val="009C7EEB"/>
    <w:rPr>
      <w:rFonts w:ascii="Cambria" w:eastAsia="Times New Roman" w:hAnsi="Cambria" w:cs="Times New Roman"/>
      <w:i/>
      <w:iCs/>
      <w:color w:val="365F91"/>
    </w:rPr>
  </w:style>
  <w:style w:type="character" w:customStyle="1" w:styleId="Heading5Char1">
    <w:name w:val="Heading 5 Char1"/>
    <w:basedOn w:val="DefaultParagraphFont"/>
    <w:uiPriority w:val="9"/>
    <w:semiHidden/>
    <w:rsid w:val="009C7EEB"/>
    <w:rPr>
      <w:rFonts w:ascii="Cambria" w:eastAsia="Times New Roman" w:hAnsi="Cambria" w:cs="Times New Roman"/>
      <w:color w:val="365F91"/>
    </w:rPr>
  </w:style>
  <w:style w:type="character" w:customStyle="1" w:styleId="Heading6Char1">
    <w:name w:val="Heading 6 Char1"/>
    <w:basedOn w:val="DefaultParagraphFont"/>
    <w:uiPriority w:val="9"/>
    <w:semiHidden/>
    <w:rsid w:val="009C7EEB"/>
    <w:rPr>
      <w:rFonts w:ascii="Cambria" w:eastAsia="Times New Roman" w:hAnsi="Cambria" w:cs="Times New Roman"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9C7EEB"/>
    <w:rPr>
      <w:rFonts w:ascii="Cambria" w:eastAsia="Times New Roman" w:hAnsi="Cambria" w:cs="Times New Roman"/>
      <w:i/>
      <w:iCs/>
      <w:color w:val="243F60"/>
    </w:rPr>
  </w:style>
  <w:style w:type="character" w:customStyle="1" w:styleId="EndnoteTextChar1">
    <w:name w:val="Endnote Text Char1"/>
    <w:basedOn w:val="DefaultParagraphFont"/>
    <w:uiPriority w:val="99"/>
    <w:semiHidden/>
    <w:rsid w:val="009C7EEB"/>
    <w:rPr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9C7EEB"/>
    <w:rPr>
      <w:rFonts w:ascii="Consolas" w:hAnsi="Consolas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7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6BEC9-3FBA-48B6-80FE-1D53E77A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2024-07-22T12:33:00Z</dcterms:created>
  <dcterms:modified xsi:type="dcterms:W3CDTF">2024-07-22T12:33:00Z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