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272F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272F6" w:rsidRDefault="00B8664C" w:rsidP="0010095E">
            <w:pPr>
              <w:pStyle w:val="EPName"/>
            </w:pPr>
            <w:r w:rsidRPr="002272F6">
              <w:t>Parlament Europejski</w:t>
            </w:r>
          </w:p>
          <w:p w:rsidR="00751A4A" w:rsidRPr="002272F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35BDF">
              <w:t>2019</w:t>
            </w:r>
            <w:r w:rsidRPr="002272F6">
              <w:t>-</w:t>
            </w:r>
            <w:r w:rsidRPr="00A35BD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272F6" w:rsidRDefault="00187494" w:rsidP="0010095E">
            <w:pPr>
              <w:pStyle w:val="EPLogo"/>
            </w:pPr>
            <w:r w:rsidRPr="002272F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272F6" w:rsidRDefault="00D058B8" w:rsidP="004C5D52">
      <w:pPr>
        <w:pStyle w:val="LineTop"/>
      </w:pPr>
    </w:p>
    <w:p w:rsidR="00680577" w:rsidRPr="002272F6" w:rsidRDefault="00B8664C" w:rsidP="00680577">
      <w:pPr>
        <w:pStyle w:val="EPBodyTA1"/>
      </w:pPr>
      <w:r w:rsidRPr="002272F6">
        <w:t>TEKSTY PRZYJĘTE</w:t>
      </w:r>
    </w:p>
    <w:p w:rsidR="00D058B8" w:rsidRPr="002272F6" w:rsidRDefault="00D058B8" w:rsidP="00D058B8">
      <w:pPr>
        <w:pStyle w:val="LineBottom"/>
      </w:pPr>
    </w:p>
    <w:p w:rsidR="00B8664C" w:rsidRPr="002272F6" w:rsidRDefault="00B8664C" w:rsidP="00B8664C">
      <w:pPr>
        <w:pStyle w:val="ATHeading1"/>
      </w:pPr>
      <w:bookmarkStart w:id="0" w:name="TANumber"/>
      <w:r w:rsidRPr="002272F6">
        <w:t>P</w:t>
      </w:r>
      <w:r w:rsidRPr="00A35BDF">
        <w:t>9</w:t>
      </w:r>
      <w:r w:rsidRPr="002272F6">
        <w:t>_TA(</w:t>
      </w:r>
      <w:r w:rsidRPr="00A35BDF">
        <w:t>2024</w:t>
      </w:r>
      <w:r w:rsidRPr="002272F6">
        <w:t>)</w:t>
      </w:r>
      <w:r w:rsidRPr="00A35BDF">
        <w:t>0</w:t>
      </w:r>
      <w:bookmarkEnd w:id="0"/>
      <w:r w:rsidR="00B85C1C" w:rsidRPr="00A35BDF">
        <w:t>192</w:t>
      </w:r>
    </w:p>
    <w:p w:rsidR="00B8664C" w:rsidRPr="00657F41" w:rsidRDefault="00657F41" w:rsidP="00B8664C">
      <w:pPr>
        <w:pStyle w:val="ATHeading2"/>
      </w:pPr>
      <w:r w:rsidRPr="00657F41">
        <w:rPr>
          <w:bCs/>
        </w:rPr>
        <w:t>Wzmocnienie norm emisji CO</w:t>
      </w:r>
      <w:r w:rsidRPr="00A35BDF">
        <w:rPr>
          <w:bCs/>
          <w:vertAlign w:val="subscript"/>
        </w:rPr>
        <w:t>2</w:t>
      </w:r>
      <w:r w:rsidRPr="00657F41">
        <w:rPr>
          <w:bCs/>
        </w:rPr>
        <w:t xml:space="preserve"> dla nowych pojazdów ciężkich</w:t>
      </w:r>
    </w:p>
    <w:p w:rsidR="00B8664C" w:rsidRPr="002272F6" w:rsidRDefault="00B8664C" w:rsidP="00B8664C">
      <w:pPr>
        <w:rPr>
          <w:i/>
          <w:vanish/>
        </w:rPr>
      </w:pPr>
      <w:r w:rsidRPr="002272F6">
        <w:rPr>
          <w:i/>
        </w:rPr>
        <w:fldChar w:fldCharType="begin"/>
      </w:r>
      <w:r w:rsidRPr="002272F6">
        <w:rPr>
          <w:i/>
        </w:rPr>
        <w:instrText xml:space="preserve"> TC"(</w:instrText>
      </w:r>
      <w:bookmarkStart w:id="1" w:name="DocNumber"/>
      <w:r w:rsidRPr="002272F6">
        <w:rPr>
          <w:i/>
        </w:rPr>
        <w:instrText>A</w:instrText>
      </w:r>
      <w:r w:rsidRPr="00A35BDF">
        <w:rPr>
          <w:i/>
        </w:rPr>
        <w:instrText>9</w:instrText>
      </w:r>
      <w:r w:rsidRPr="002272F6">
        <w:rPr>
          <w:i/>
        </w:rPr>
        <w:instrText>-</w:instrText>
      </w:r>
      <w:r w:rsidRPr="00A35BDF">
        <w:rPr>
          <w:i/>
        </w:rPr>
        <w:instrText>0313</w:instrText>
      </w:r>
      <w:r w:rsidRPr="002272F6">
        <w:rPr>
          <w:i/>
        </w:rPr>
        <w:instrText>/</w:instrText>
      </w:r>
      <w:r w:rsidRPr="00A35BDF">
        <w:rPr>
          <w:i/>
        </w:rPr>
        <w:instrText>2023</w:instrText>
      </w:r>
      <w:bookmarkEnd w:id="1"/>
      <w:r w:rsidRPr="002272F6">
        <w:rPr>
          <w:i/>
        </w:rPr>
        <w:instrText xml:space="preserve"> - Sprawozdawca: Bas Eickhout)"\l</w:instrText>
      </w:r>
      <w:r w:rsidRPr="00A35BDF">
        <w:rPr>
          <w:i/>
        </w:rPr>
        <w:instrText>3</w:instrText>
      </w:r>
      <w:r w:rsidRPr="002272F6">
        <w:rPr>
          <w:i/>
        </w:rPr>
        <w:instrText xml:space="preserve"> \n&gt; \* MERGEFORMAT </w:instrText>
      </w:r>
      <w:r w:rsidRPr="002272F6">
        <w:rPr>
          <w:i/>
        </w:rPr>
        <w:fldChar w:fldCharType="end"/>
      </w:r>
    </w:p>
    <w:p w:rsidR="00B8664C" w:rsidRPr="002272F6" w:rsidRDefault="00B8664C" w:rsidP="00B8664C">
      <w:pPr>
        <w:rPr>
          <w:vanish/>
        </w:rPr>
      </w:pPr>
      <w:bookmarkStart w:id="2" w:name="Commission"/>
      <w:r w:rsidRPr="002272F6">
        <w:rPr>
          <w:vanish/>
        </w:rPr>
        <w:t>Komisja Ochrony Środowiska Naturalnego, Zdrowia Publicznego i Bezpieczeństwa Żywności</w:t>
      </w:r>
      <w:bookmarkEnd w:id="2"/>
    </w:p>
    <w:p w:rsidR="00B8664C" w:rsidRPr="002272F6" w:rsidRDefault="00B8664C" w:rsidP="00B8664C">
      <w:pPr>
        <w:rPr>
          <w:vanish/>
        </w:rPr>
      </w:pPr>
      <w:bookmarkStart w:id="3" w:name="PE"/>
      <w:r w:rsidRPr="002272F6">
        <w:rPr>
          <w:vanish/>
        </w:rPr>
        <w:t>PE</w:t>
      </w:r>
      <w:r w:rsidRPr="00A35BDF">
        <w:rPr>
          <w:vanish/>
        </w:rPr>
        <w:t>746</w:t>
      </w:r>
      <w:r w:rsidRPr="002272F6">
        <w:rPr>
          <w:vanish/>
        </w:rPr>
        <w:t>.</w:t>
      </w:r>
      <w:r w:rsidRPr="00A35BDF">
        <w:rPr>
          <w:vanish/>
        </w:rPr>
        <w:t>858</w:t>
      </w:r>
      <w:bookmarkEnd w:id="3"/>
    </w:p>
    <w:p w:rsidR="00B8664C" w:rsidRPr="002272F6" w:rsidRDefault="00B8664C" w:rsidP="00B8664C">
      <w:pPr>
        <w:pStyle w:val="ATHeading3"/>
      </w:pPr>
      <w:bookmarkStart w:id="4" w:name="Sujet"/>
      <w:r w:rsidRPr="002272F6">
        <w:t xml:space="preserve">Rezolucja ustawodawcza Parlamentu Europejskiego z dnia </w:t>
      </w:r>
      <w:r w:rsidR="00773CD6" w:rsidRPr="00A35BDF">
        <w:t>10</w:t>
      </w:r>
      <w:r w:rsidR="00657F41">
        <w:t xml:space="preserve"> kwietnia</w:t>
      </w:r>
      <w:r w:rsidRPr="002272F6">
        <w:t xml:space="preserve"> </w:t>
      </w:r>
      <w:r w:rsidRPr="00A35BDF">
        <w:t>2024</w:t>
      </w:r>
      <w:r w:rsidRPr="002272F6">
        <w:t xml:space="preserve"> r. w sprawie wniosku dotyczącego rozporządzenia Parlamentu Europejskiego i Rady zmieniającego rozporządzenie (UE) </w:t>
      </w:r>
      <w:r w:rsidRPr="00A35BDF">
        <w:t>2019</w:t>
      </w:r>
      <w:r w:rsidRPr="002272F6">
        <w:t>/</w:t>
      </w:r>
      <w:r w:rsidRPr="00A35BDF">
        <w:t>1242</w:t>
      </w:r>
      <w:r w:rsidRPr="002272F6">
        <w:t xml:space="preserve"> w odniesieniu do wzmocnienia norm emisji CO₂ dla nowych pojazdów ciężkich oraz włączenia obowiązków sprawozdawczych, a także uchylającego rozporządzenie (UE) </w:t>
      </w:r>
      <w:r w:rsidRPr="00A35BDF">
        <w:t>2018</w:t>
      </w:r>
      <w:r w:rsidRPr="002272F6">
        <w:t>/</w:t>
      </w:r>
      <w:r w:rsidRPr="00A35BDF">
        <w:t>956</w:t>
      </w:r>
      <w:bookmarkEnd w:id="4"/>
      <w:r w:rsidRPr="002272F6">
        <w:t xml:space="preserve"> </w:t>
      </w:r>
      <w:bookmarkStart w:id="5" w:name="References"/>
      <w:r w:rsidRPr="002272F6">
        <w:t>(COM</w:t>
      </w:r>
      <w:proofErr w:type="gramStart"/>
      <w:r w:rsidRPr="002272F6">
        <w:t>(</w:t>
      </w:r>
      <w:r w:rsidRPr="00A35BDF">
        <w:t>2023</w:t>
      </w:r>
      <w:r w:rsidRPr="002272F6">
        <w:t>)</w:t>
      </w:r>
      <w:r w:rsidRPr="00A35BDF">
        <w:t>0088</w:t>
      </w:r>
      <w:r w:rsidRPr="002272F6">
        <w:t>) – C</w:t>
      </w:r>
      <w:proofErr w:type="gramEnd"/>
      <w:r w:rsidRPr="00A35BDF">
        <w:t>9</w:t>
      </w:r>
      <w:r w:rsidRPr="002272F6">
        <w:t>-</w:t>
      </w:r>
      <w:r w:rsidRPr="00A35BDF">
        <w:t>0025</w:t>
      </w:r>
      <w:r w:rsidRPr="002272F6">
        <w:t>/</w:t>
      </w:r>
      <w:r w:rsidRPr="00A35BDF">
        <w:t>2023</w:t>
      </w:r>
      <w:r w:rsidRPr="002272F6">
        <w:t xml:space="preserve"> – </w:t>
      </w:r>
      <w:r w:rsidRPr="00A35BDF">
        <w:t>2023</w:t>
      </w:r>
      <w:r w:rsidRPr="002272F6">
        <w:t>/</w:t>
      </w:r>
      <w:r w:rsidRPr="00A35BDF">
        <w:t>0042</w:t>
      </w:r>
      <w:r w:rsidRPr="002272F6">
        <w:t>(COD))</w:t>
      </w:r>
      <w:bookmarkEnd w:id="5"/>
    </w:p>
    <w:p w:rsidR="00B8664C" w:rsidRPr="002272F6" w:rsidRDefault="00B8664C" w:rsidP="00B8664C"/>
    <w:p w:rsidR="00913946" w:rsidRPr="002272F6" w:rsidRDefault="00913946" w:rsidP="00913946">
      <w:pPr>
        <w:pStyle w:val="NormalBold"/>
      </w:pPr>
      <w:bookmarkStart w:id="6" w:name="TextBodyBegin"/>
      <w:bookmarkEnd w:id="6"/>
      <w:r w:rsidRPr="002272F6">
        <w:t>(Zwykła procedura ustawodawcza: pierwsze czytanie)</w:t>
      </w:r>
    </w:p>
    <w:p w:rsidR="00913946" w:rsidRPr="002272F6" w:rsidRDefault="00913946" w:rsidP="00913946">
      <w:pPr>
        <w:pStyle w:val="EPComma"/>
      </w:pPr>
      <w:r w:rsidRPr="002272F6">
        <w:rPr>
          <w:i/>
        </w:rPr>
        <w:t>Parlament Europejski</w:t>
      </w:r>
      <w:r w:rsidRPr="002272F6">
        <w:t>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>uwzględniając wniosek Komisji przedstawiony Parlamentowi Europejskiemu i Radzie (COM(</w:t>
      </w:r>
      <w:r w:rsidRPr="00A35BDF">
        <w:t>2023</w:t>
      </w:r>
      <w:r w:rsidRPr="002272F6">
        <w:t>)</w:t>
      </w:r>
      <w:r w:rsidRPr="00A35BDF">
        <w:t>0088</w:t>
      </w:r>
      <w:r w:rsidRPr="002272F6">
        <w:t>),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 xml:space="preserve">uwzględniając art. </w:t>
      </w:r>
      <w:r w:rsidRPr="00A35BDF">
        <w:t>294</w:t>
      </w:r>
      <w:r w:rsidRPr="002272F6">
        <w:t xml:space="preserve"> ust. </w:t>
      </w:r>
      <w:r w:rsidRPr="00A35BDF">
        <w:t>2</w:t>
      </w:r>
      <w:r w:rsidRPr="002272F6">
        <w:t xml:space="preserve"> i art. </w:t>
      </w:r>
      <w:r w:rsidRPr="00A35BDF">
        <w:t>192</w:t>
      </w:r>
      <w:r w:rsidRPr="002272F6">
        <w:t xml:space="preserve"> ust. </w:t>
      </w:r>
      <w:r w:rsidRPr="00A35BDF">
        <w:t>1</w:t>
      </w:r>
      <w:r w:rsidRPr="002272F6">
        <w:t xml:space="preserve"> Traktatu o funkcjonowaniu Unii Europejskiej, zgodnie z którym Komisja przedstawiła wniosek Parlamentowi (C</w:t>
      </w:r>
      <w:r w:rsidRPr="00A35BDF">
        <w:t>9</w:t>
      </w:r>
      <w:r w:rsidRPr="002272F6">
        <w:t>–</w:t>
      </w:r>
      <w:r w:rsidRPr="00A35BDF">
        <w:t>0025</w:t>
      </w:r>
      <w:r w:rsidRPr="002272F6">
        <w:t>/</w:t>
      </w:r>
      <w:r w:rsidRPr="00A35BDF">
        <w:t>2023</w:t>
      </w:r>
      <w:r w:rsidRPr="002272F6">
        <w:t>),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 xml:space="preserve">uwzględniając uzasadnioną opinię przedstawioną – na mocy protokołu nr </w:t>
      </w:r>
      <w:r w:rsidRPr="00A35BDF">
        <w:t>2</w:t>
      </w:r>
      <w:r w:rsidRPr="002272F6">
        <w:t xml:space="preserve"> w sprawie stosowania zasad pomocniczości i proporcjonalności – przez Izbę Poselską i Senat Włoch, w których stwierdzono, że projekt aktu ustawodawczego nie jest zgodny z zasadą pomocniczości,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 xml:space="preserve">uwzględniając opinię Europejskiego Komitetu Ekonomiczno-Społecznego z </w:t>
      </w:r>
      <w:r w:rsidRPr="00A35BDF">
        <w:t>12</w:t>
      </w:r>
      <w:r w:rsidRPr="002272F6">
        <w:t xml:space="preserve"> lipca </w:t>
      </w:r>
      <w:r w:rsidRPr="00A35BDF">
        <w:t>2023</w:t>
      </w:r>
      <w:r w:rsidRPr="002272F6">
        <w:t> r.</w:t>
      </w:r>
      <w:r w:rsidRPr="002272F6">
        <w:rPr>
          <w:rStyle w:val="FootnoteReference"/>
        </w:rPr>
        <w:footnoteReference w:id="1"/>
      </w:r>
      <w:r w:rsidRPr="002272F6">
        <w:t>,</w:t>
      </w:r>
    </w:p>
    <w:p w:rsidR="00913946" w:rsidRDefault="00913946" w:rsidP="00913946">
      <w:pPr>
        <w:pStyle w:val="NormalHanging12a"/>
      </w:pPr>
      <w:r w:rsidRPr="002272F6">
        <w:t>–</w:t>
      </w:r>
      <w:r w:rsidRPr="002272F6">
        <w:tab/>
        <w:t>po konsultacji z Komitetem Regionów,</w:t>
      </w:r>
    </w:p>
    <w:p w:rsidR="00773CD6" w:rsidRPr="002272F6" w:rsidRDefault="00773CD6" w:rsidP="00913946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A35BDF">
        <w:t>74</w:t>
      </w:r>
      <w:r w:rsidRPr="0090212C">
        <w:t xml:space="preserve"> ust. </w:t>
      </w:r>
      <w:r w:rsidRPr="00A35BDF">
        <w:t>4</w:t>
      </w:r>
      <w:r w:rsidRPr="0090212C">
        <w:t xml:space="preserve"> Regulaminu oraz </w:t>
      </w:r>
      <w:r>
        <w:t xml:space="preserve">przekazane pismem z dnia </w:t>
      </w:r>
      <w:r w:rsidRPr="00A35BDF">
        <w:t>9</w:t>
      </w:r>
      <w:r>
        <w:t xml:space="preserve"> lutego </w:t>
      </w:r>
      <w:r w:rsidRPr="00A35BDF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A35BDF">
        <w:t>294</w:t>
      </w:r>
      <w:r w:rsidRPr="0090212C">
        <w:t xml:space="preserve"> ust. </w:t>
      </w:r>
      <w:r w:rsidRPr="00A35BDF">
        <w:t>4</w:t>
      </w:r>
      <w:r w:rsidRPr="0090212C">
        <w:t xml:space="preserve"> Traktatu o funkcjonowaniu Unii Europejskiej,</w:t>
      </w:r>
    </w:p>
    <w:p w:rsidR="00913946" w:rsidRPr="002272F6" w:rsidRDefault="00773CD6" w:rsidP="00913946">
      <w:pPr>
        <w:pStyle w:val="NormalHanging12a"/>
      </w:pPr>
      <w:r>
        <w:t>–</w:t>
      </w:r>
      <w:r>
        <w:tab/>
        <w:t xml:space="preserve">uwzględniając art. </w:t>
      </w:r>
      <w:r w:rsidRPr="00A35BDF">
        <w:t>59</w:t>
      </w:r>
      <w:r w:rsidR="00913946" w:rsidRPr="002272F6">
        <w:t xml:space="preserve"> Regulaminu,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 xml:space="preserve">uwzględniając opinie przedstawione przez Komisję Transportu i Turystyki oraz </w:t>
      </w:r>
      <w:r w:rsidRPr="002272F6">
        <w:lastRenderedPageBreak/>
        <w:t>Komisję Przemysłu, Badań Naukowych i Energii,</w:t>
      </w:r>
    </w:p>
    <w:p w:rsidR="00913946" w:rsidRPr="002272F6" w:rsidRDefault="00913946" w:rsidP="00913946">
      <w:pPr>
        <w:pStyle w:val="NormalHanging12a"/>
      </w:pPr>
      <w:r w:rsidRPr="002272F6">
        <w:t>–</w:t>
      </w:r>
      <w:r w:rsidRPr="002272F6">
        <w:tab/>
        <w:t>uwzględniając sprawozdanie Komisji Ochrony Środowiska Naturalnego, Zdrowia Publicznego i Bezpieczeństwa Żywności (A</w:t>
      </w:r>
      <w:r w:rsidRPr="00A35BDF">
        <w:t>9</w:t>
      </w:r>
      <w:r w:rsidRPr="002272F6">
        <w:t>-</w:t>
      </w:r>
      <w:r w:rsidRPr="00A35BDF">
        <w:t>0313</w:t>
      </w:r>
      <w:r w:rsidRPr="002272F6">
        <w:t>/</w:t>
      </w:r>
      <w:r w:rsidRPr="00A35BDF">
        <w:t>2023</w:t>
      </w:r>
      <w:r w:rsidRPr="002272F6">
        <w:t>),</w:t>
      </w:r>
    </w:p>
    <w:p w:rsidR="00913946" w:rsidRPr="002272F6" w:rsidRDefault="00913946" w:rsidP="00913946">
      <w:pPr>
        <w:pStyle w:val="NormalHanging12a"/>
      </w:pPr>
      <w:r w:rsidRPr="00A35BDF">
        <w:t>1</w:t>
      </w:r>
      <w:r w:rsidRPr="002272F6">
        <w:t>.</w:t>
      </w:r>
      <w:r w:rsidRPr="002272F6">
        <w:tab/>
      </w:r>
      <w:proofErr w:type="gramStart"/>
      <w:r w:rsidRPr="002272F6">
        <w:t>przyjmuje</w:t>
      </w:r>
      <w:proofErr w:type="gramEnd"/>
      <w:r w:rsidRPr="002272F6">
        <w:t xml:space="preserve"> poniższe stanowisko w pierwszym czytaniu</w:t>
      </w:r>
      <w:r w:rsidR="00773CD6">
        <w:rPr>
          <w:rStyle w:val="FootnoteReference"/>
        </w:rPr>
        <w:footnoteReference w:id="2"/>
      </w:r>
      <w:r w:rsidRPr="002272F6">
        <w:t>;</w:t>
      </w:r>
    </w:p>
    <w:p w:rsidR="00913946" w:rsidRPr="002272F6" w:rsidRDefault="00773CD6" w:rsidP="00913946">
      <w:pPr>
        <w:pStyle w:val="NormalHanging12a"/>
      </w:pPr>
      <w:r w:rsidRPr="00A35BDF">
        <w:t>2</w:t>
      </w:r>
      <w:r w:rsidR="00913946" w:rsidRPr="002272F6">
        <w:t>.</w:t>
      </w:r>
      <w:r w:rsidR="00913946" w:rsidRPr="002272F6">
        <w:tab/>
      </w:r>
      <w:proofErr w:type="gramStart"/>
      <w:r w:rsidR="00913946" w:rsidRPr="002272F6">
        <w:t>zwraca</w:t>
      </w:r>
      <w:proofErr w:type="gramEnd"/>
      <w:r w:rsidR="00913946" w:rsidRPr="002272F6">
        <w:t xml:space="preserve"> się do Komisji o ponowne przekazanie mu sprawy, jeśli zastąpi ona pierwotny wniosek, wprowadzi w nim istotne zmiany lub planuje ich wprowadzenie;</w:t>
      </w:r>
    </w:p>
    <w:p w:rsidR="00913946" w:rsidRPr="002272F6" w:rsidRDefault="00773CD6" w:rsidP="00913946">
      <w:pPr>
        <w:pStyle w:val="NormalHanging12a"/>
      </w:pPr>
      <w:r w:rsidRPr="00A35BDF">
        <w:t>3</w:t>
      </w:r>
      <w:r w:rsidR="00913946" w:rsidRPr="002272F6">
        <w:t>.</w:t>
      </w:r>
      <w:r w:rsidR="00913946" w:rsidRPr="002272F6">
        <w:tab/>
      </w:r>
      <w:proofErr w:type="gramStart"/>
      <w:r w:rsidR="00913946" w:rsidRPr="002272F6">
        <w:t>zobowiązuje</w:t>
      </w:r>
      <w:proofErr w:type="gramEnd"/>
      <w:r w:rsidR="00913946" w:rsidRPr="002272F6">
        <w:t xml:space="preserve"> swojego przewodniczącego do przekazania stanowiska Parlamentu Radzie i Komisji oraz parlamentom narodowym.</w:t>
      </w:r>
    </w:p>
    <w:p w:rsidR="00773CD6" w:rsidRDefault="00773CD6" w:rsidP="00913946">
      <w:pPr>
        <w:widowControl/>
        <w:sectPr w:rsidR="00773CD6" w:rsidSect="002272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73CD6" w:rsidRDefault="00773CD6" w:rsidP="00773CD6">
      <w:pPr>
        <w:spacing w:after="240"/>
        <w:rPr>
          <w:b/>
        </w:rPr>
      </w:pPr>
      <w:r>
        <w:rPr>
          <w:b/>
        </w:rPr>
        <w:lastRenderedPageBreak/>
        <w:t>P</w:t>
      </w:r>
      <w:r w:rsidRPr="00A35BDF">
        <w:rPr>
          <w:b/>
        </w:rPr>
        <w:t>9</w:t>
      </w:r>
      <w:r>
        <w:rPr>
          <w:b/>
        </w:rPr>
        <w:t>_TC</w:t>
      </w:r>
      <w:r w:rsidRPr="00A35BDF">
        <w:rPr>
          <w:b/>
        </w:rPr>
        <w:t>1</w:t>
      </w:r>
      <w:r>
        <w:rPr>
          <w:b/>
        </w:rPr>
        <w:t>-COD(</w:t>
      </w:r>
      <w:r w:rsidRPr="00A35BDF">
        <w:rPr>
          <w:b/>
        </w:rPr>
        <w:t>2023</w:t>
      </w:r>
      <w:r>
        <w:rPr>
          <w:b/>
        </w:rPr>
        <w:t>)</w:t>
      </w:r>
      <w:r w:rsidRPr="00A35BDF">
        <w:rPr>
          <w:b/>
        </w:rPr>
        <w:t>0042</w:t>
      </w:r>
    </w:p>
    <w:p w:rsidR="00773CD6" w:rsidRDefault="00773CD6" w:rsidP="00773CD6">
      <w:pPr>
        <w:rPr>
          <w:rFonts w:eastAsia="Calibri"/>
          <w:b/>
          <w:szCs w:val="24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A35BDF">
        <w:rPr>
          <w:b/>
        </w:rPr>
        <w:t>10</w:t>
      </w:r>
      <w:r>
        <w:rPr>
          <w:b/>
        </w:rPr>
        <w:t xml:space="preserve"> kwietnia </w:t>
      </w:r>
      <w:r w:rsidRPr="00A35BDF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A35BDF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proofErr w:type="gramStart"/>
      <w:r w:rsidRPr="00FF459D">
        <w:rPr>
          <w:rFonts w:eastAsia="Calibri"/>
          <w:b/>
          <w:szCs w:val="24"/>
          <w:lang w:eastAsia="en-US"/>
        </w:rPr>
        <w:t>zmieniające</w:t>
      </w:r>
      <w:r>
        <w:rPr>
          <w:rFonts w:eastAsia="Calibri"/>
          <w:b/>
          <w:szCs w:val="24"/>
          <w:lang w:eastAsia="en-US"/>
        </w:rPr>
        <w:t>go</w:t>
      </w:r>
      <w:proofErr w:type="gramEnd"/>
      <w:r w:rsidRPr="00FF459D">
        <w:rPr>
          <w:rFonts w:eastAsia="Calibri"/>
          <w:b/>
          <w:szCs w:val="24"/>
          <w:lang w:eastAsia="en-US"/>
        </w:rPr>
        <w:t xml:space="preserve"> rozporządzenie (UE) </w:t>
      </w:r>
      <w:r w:rsidRPr="00A35BDF">
        <w:rPr>
          <w:rFonts w:eastAsia="Calibri"/>
          <w:b/>
          <w:szCs w:val="24"/>
          <w:lang w:eastAsia="en-US"/>
        </w:rPr>
        <w:t>2019</w:t>
      </w:r>
      <w:r w:rsidRPr="00FF459D">
        <w:rPr>
          <w:rFonts w:eastAsia="Calibri"/>
          <w:b/>
          <w:szCs w:val="24"/>
          <w:lang w:eastAsia="en-US"/>
        </w:rPr>
        <w:t>/</w:t>
      </w:r>
      <w:r w:rsidRPr="00A35BDF">
        <w:rPr>
          <w:rFonts w:eastAsia="Calibri"/>
          <w:b/>
          <w:szCs w:val="24"/>
          <w:lang w:eastAsia="en-US"/>
        </w:rPr>
        <w:t>1242</w:t>
      </w:r>
      <w:r w:rsidRPr="00FF459D">
        <w:rPr>
          <w:rFonts w:eastAsia="Calibri"/>
          <w:b/>
          <w:szCs w:val="24"/>
          <w:lang w:eastAsia="en-US"/>
        </w:rPr>
        <w:t xml:space="preserve"> w odniesieniu do zaostrzenia norm emisji CO</w:t>
      </w:r>
      <w:r w:rsidRPr="00A35BDF">
        <w:rPr>
          <w:rFonts w:eastAsia="Calibri"/>
          <w:b/>
          <w:szCs w:val="24"/>
          <w:vertAlign w:val="subscript"/>
          <w:lang w:eastAsia="en-US"/>
        </w:rPr>
        <w:t>2</w:t>
      </w:r>
      <w:r w:rsidRPr="00FF459D">
        <w:rPr>
          <w:rFonts w:eastAsia="Calibri"/>
          <w:b/>
          <w:szCs w:val="24"/>
          <w:lang w:eastAsia="en-US"/>
        </w:rPr>
        <w:t xml:space="preserve"> dla nowych pojazdów ciężkich oraz włączenia obowiązków sprawozdawczych</w:t>
      </w:r>
      <w:r w:rsidRPr="00EA45AB">
        <w:rPr>
          <w:rFonts w:eastAsia="Calibri"/>
          <w:b/>
          <w:szCs w:val="24"/>
          <w:lang w:eastAsia="en-US"/>
        </w:rPr>
        <w:t>, zmieniającego rozporządzenie (UE) 2018/858 i uchylającego</w:t>
      </w:r>
      <w:r w:rsidRPr="00FF459D">
        <w:rPr>
          <w:rFonts w:eastAsia="Calibri"/>
          <w:b/>
          <w:szCs w:val="24"/>
          <w:lang w:eastAsia="en-US"/>
        </w:rPr>
        <w:t xml:space="preserve"> rozporządzenie (UE) </w:t>
      </w:r>
      <w:r w:rsidRPr="00A35BDF">
        <w:rPr>
          <w:rFonts w:eastAsia="Calibri"/>
          <w:b/>
          <w:szCs w:val="24"/>
          <w:lang w:eastAsia="en-US"/>
        </w:rPr>
        <w:t>2018</w:t>
      </w:r>
      <w:r w:rsidRPr="00FF459D">
        <w:rPr>
          <w:rFonts w:eastAsia="Calibri"/>
          <w:b/>
          <w:szCs w:val="24"/>
          <w:lang w:eastAsia="en-US"/>
        </w:rPr>
        <w:t>/</w:t>
      </w:r>
      <w:r w:rsidRPr="00A35BDF">
        <w:rPr>
          <w:rFonts w:eastAsia="Calibri"/>
          <w:b/>
          <w:szCs w:val="24"/>
          <w:lang w:eastAsia="en-US"/>
        </w:rPr>
        <w:t>956</w:t>
      </w:r>
    </w:p>
    <w:p w:rsidR="00EA45AB" w:rsidRDefault="00EA45AB" w:rsidP="00773CD6">
      <w:pPr>
        <w:rPr>
          <w:rFonts w:eastAsia="Calibri"/>
          <w:b/>
          <w:szCs w:val="24"/>
          <w:lang w:eastAsia="en-US"/>
        </w:rPr>
      </w:pPr>
    </w:p>
    <w:p w:rsidR="00EA45AB" w:rsidRPr="00FF459D" w:rsidRDefault="00EA45AB" w:rsidP="00773CD6">
      <w:pPr>
        <w:rPr>
          <w:rFonts w:eastAsia="Calibri"/>
          <w:b/>
          <w:szCs w:val="22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</w:t>
      </w:r>
      <w:bookmarkStart w:id="7" w:name="_GoBack"/>
      <w:bookmarkEnd w:id="7"/>
      <w:r w:rsidRPr="0044243D">
        <w:rPr>
          <w:i/>
        </w:rPr>
        <w:t>u prawnego</w:t>
      </w:r>
      <w:r>
        <w:rPr>
          <w:i/>
        </w:rPr>
        <w:t>, rozporządzenia (UE) 2024/1610</w:t>
      </w:r>
      <w:r>
        <w:rPr>
          <w:i/>
        </w:rPr>
        <w:t>.)</w:t>
      </w:r>
    </w:p>
    <w:sectPr w:rsidR="00EA45AB" w:rsidRPr="00FF459D" w:rsidSect="002272F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8D5" w:rsidRPr="002272F6" w:rsidRDefault="002808D5">
      <w:r w:rsidRPr="002272F6">
        <w:separator/>
      </w:r>
    </w:p>
  </w:endnote>
  <w:endnote w:type="continuationSeparator" w:id="0">
    <w:p w:rsidR="002808D5" w:rsidRPr="002272F6" w:rsidRDefault="002808D5">
      <w:r w:rsidRPr="002272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8D5" w:rsidRPr="002272F6" w:rsidRDefault="002808D5">
      <w:r w:rsidRPr="002272F6">
        <w:separator/>
      </w:r>
    </w:p>
  </w:footnote>
  <w:footnote w:type="continuationSeparator" w:id="0">
    <w:p w:rsidR="002808D5" w:rsidRPr="002272F6" w:rsidRDefault="002808D5">
      <w:r w:rsidRPr="002272F6">
        <w:continuationSeparator/>
      </w:r>
    </w:p>
  </w:footnote>
  <w:footnote w:id="1">
    <w:p w:rsidR="002808D5" w:rsidRPr="002272F6" w:rsidRDefault="002808D5" w:rsidP="002272F6">
      <w:pPr>
        <w:pStyle w:val="FootnoteText"/>
        <w:ind w:left="567" w:hanging="567"/>
        <w:rPr>
          <w:sz w:val="24"/>
          <w:lang w:val="pl-PL"/>
        </w:rPr>
      </w:pPr>
      <w:r w:rsidRPr="002272F6">
        <w:rPr>
          <w:rStyle w:val="FootnoteReference"/>
          <w:sz w:val="24"/>
          <w:lang w:val="pl-PL"/>
        </w:rPr>
        <w:footnoteRef/>
      </w:r>
      <w:r w:rsidRPr="002272F6">
        <w:rPr>
          <w:sz w:val="24"/>
          <w:lang w:val="pl-PL"/>
        </w:rPr>
        <w:t xml:space="preserve"> </w:t>
      </w:r>
      <w:r w:rsidRPr="002272F6">
        <w:rPr>
          <w:sz w:val="24"/>
          <w:lang w:val="pl-PL"/>
        </w:rPr>
        <w:tab/>
      </w:r>
      <w:r>
        <w:rPr>
          <w:sz w:val="24"/>
          <w:lang w:val="pl-PL"/>
        </w:rPr>
        <w:t xml:space="preserve">Dz.U. C </w:t>
      </w:r>
      <w:r w:rsidRPr="00A35BDF">
        <w:rPr>
          <w:sz w:val="24"/>
          <w:lang w:val="pl-PL"/>
        </w:rPr>
        <w:t>349</w:t>
      </w:r>
      <w:r>
        <w:rPr>
          <w:sz w:val="24"/>
          <w:lang w:val="pl-PL"/>
        </w:rPr>
        <w:t xml:space="preserve"> z </w:t>
      </w:r>
      <w:r w:rsidRPr="00A35BDF">
        <w:rPr>
          <w:sz w:val="24"/>
          <w:lang w:val="pl-PL"/>
        </w:rPr>
        <w:t>29</w:t>
      </w:r>
      <w:r>
        <w:rPr>
          <w:sz w:val="24"/>
          <w:lang w:val="pl-PL"/>
        </w:rPr>
        <w:t>.</w:t>
      </w:r>
      <w:r w:rsidRPr="00A35BDF">
        <w:rPr>
          <w:sz w:val="24"/>
          <w:lang w:val="pl-PL"/>
        </w:rPr>
        <w:t>9</w:t>
      </w:r>
      <w:r>
        <w:rPr>
          <w:sz w:val="24"/>
          <w:lang w:val="pl-PL"/>
        </w:rPr>
        <w:t>.</w:t>
      </w:r>
      <w:r w:rsidRPr="00A35BDF">
        <w:rPr>
          <w:sz w:val="24"/>
          <w:lang w:val="pl-PL"/>
        </w:rPr>
        <w:t>2023</w:t>
      </w:r>
      <w:r>
        <w:rPr>
          <w:sz w:val="24"/>
          <w:lang w:val="pl-PL"/>
        </w:rPr>
        <w:t xml:space="preserve">, </w:t>
      </w:r>
      <w:proofErr w:type="gramStart"/>
      <w:r>
        <w:rPr>
          <w:sz w:val="24"/>
          <w:lang w:val="pl-PL"/>
        </w:rPr>
        <w:t>s</w:t>
      </w:r>
      <w:proofErr w:type="gramEnd"/>
      <w:r>
        <w:rPr>
          <w:sz w:val="24"/>
          <w:lang w:val="pl-PL"/>
        </w:rPr>
        <w:t xml:space="preserve">. </w:t>
      </w:r>
      <w:r w:rsidRPr="00A35BDF">
        <w:rPr>
          <w:sz w:val="24"/>
          <w:lang w:val="pl-PL"/>
        </w:rPr>
        <w:t>134</w:t>
      </w:r>
      <w:r w:rsidRPr="002272F6">
        <w:rPr>
          <w:sz w:val="24"/>
          <w:lang w:val="pl-PL"/>
        </w:rPr>
        <w:t>.</w:t>
      </w:r>
    </w:p>
  </w:footnote>
  <w:footnote w:id="2">
    <w:p w:rsidR="002808D5" w:rsidRPr="00773CD6" w:rsidRDefault="002808D5" w:rsidP="00773CD6">
      <w:pPr>
        <w:pStyle w:val="FootnoteText"/>
        <w:ind w:left="567" w:hanging="567"/>
        <w:rPr>
          <w:sz w:val="24"/>
          <w:szCs w:val="24"/>
          <w:lang w:val="pl-PL"/>
        </w:rPr>
      </w:pPr>
      <w:r w:rsidRPr="00773CD6">
        <w:rPr>
          <w:rStyle w:val="FootnoteReference"/>
          <w:sz w:val="24"/>
          <w:szCs w:val="24"/>
        </w:rPr>
        <w:footnoteRef/>
      </w:r>
      <w:r w:rsidRPr="00773CD6">
        <w:rPr>
          <w:sz w:val="24"/>
          <w:szCs w:val="24"/>
          <w:lang w:val="pl-PL"/>
        </w:rPr>
        <w:t xml:space="preserve"> </w:t>
      </w:r>
      <w:r w:rsidRPr="00773CD6">
        <w:rPr>
          <w:sz w:val="24"/>
          <w:szCs w:val="24"/>
          <w:lang w:val="pl-PL"/>
        </w:rPr>
        <w:tab/>
        <w:t>Niniejsze stanowisko zastępuje poprawki przy</w:t>
      </w:r>
      <w:r>
        <w:rPr>
          <w:sz w:val="24"/>
          <w:szCs w:val="24"/>
          <w:lang w:val="pl-PL"/>
        </w:rPr>
        <w:t xml:space="preserve">jęte dnia </w:t>
      </w:r>
      <w:r w:rsidRPr="00A35BDF">
        <w:rPr>
          <w:sz w:val="24"/>
          <w:szCs w:val="24"/>
          <w:lang w:val="pl-PL"/>
        </w:rPr>
        <w:t>21</w:t>
      </w:r>
      <w:r>
        <w:rPr>
          <w:sz w:val="24"/>
          <w:szCs w:val="24"/>
          <w:lang w:val="pl-PL"/>
        </w:rPr>
        <w:t xml:space="preserve"> listopada </w:t>
      </w:r>
      <w:r w:rsidRPr="00A35BDF">
        <w:rPr>
          <w:sz w:val="24"/>
          <w:szCs w:val="24"/>
          <w:lang w:val="pl-PL"/>
        </w:rPr>
        <w:t>2023</w:t>
      </w:r>
      <w:r w:rsidRPr="00773CD6">
        <w:rPr>
          <w:sz w:val="24"/>
          <w:szCs w:val="24"/>
          <w:lang w:val="pl-PL"/>
        </w:rPr>
        <w:t xml:space="preserve"> r. (Teksty przyjęte, P</w:t>
      </w:r>
      <w:r w:rsidRPr="00A35BDF">
        <w:rPr>
          <w:sz w:val="24"/>
          <w:szCs w:val="24"/>
          <w:lang w:val="pl-PL"/>
        </w:rPr>
        <w:t>9</w:t>
      </w:r>
      <w:r>
        <w:rPr>
          <w:sz w:val="24"/>
          <w:szCs w:val="24"/>
          <w:lang w:val="pl-PL"/>
        </w:rPr>
        <w:t>_TA(</w:t>
      </w:r>
      <w:r w:rsidRPr="00A35BDF">
        <w:rPr>
          <w:sz w:val="24"/>
          <w:szCs w:val="24"/>
          <w:lang w:val="pl-PL"/>
        </w:rPr>
        <w:t>2023</w:t>
      </w:r>
      <w:r>
        <w:rPr>
          <w:sz w:val="24"/>
          <w:szCs w:val="24"/>
          <w:lang w:val="pl-PL"/>
        </w:rPr>
        <w:t>)</w:t>
      </w:r>
      <w:r w:rsidRPr="00A35BDF">
        <w:rPr>
          <w:sz w:val="24"/>
          <w:szCs w:val="24"/>
          <w:lang w:val="pl-PL"/>
        </w:rPr>
        <w:t>0403</w:t>
      </w:r>
      <w:r w:rsidRPr="00773CD6">
        <w:rPr>
          <w:sz w:val="24"/>
          <w:szCs w:val="24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D5" w:rsidRPr="002272F6" w:rsidRDefault="002808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PL"/>
    <w:docVar w:name="dvnumam" w:val="216"/>
    <w:docVar w:name="dvpe" w:val="746.858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e (UE) 2019/1242 w odniesieniu do wzmocnienia norm emisji CO₂ dla nowych pojazdów ciężkich oraz włączenia obowiązków sprawozdawczych, a także uchylającego rozporządzenie (UE) 2018/956(COM(2023)0088) – C9-0025/2023 – 2023/0042(COD))"/>
  </w:docVars>
  <w:rsids>
    <w:rsidRoot w:val="00B8664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72F6"/>
    <w:rsid w:val="002767FF"/>
    <w:rsid w:val="002808D5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2683"/>
    <w:rsid w:val="006037C0"/>
    <w:rsid w:val="00657F41"/>
    <w:rsid w:val="006631B6"/>
    <w:rsid w:val="00680577"/>
    <w:rsid w:val="006E309C"/>
    <w:rsid w:val="006F74FA"/>
    <w:rsid w:val="00731ADD"/>
    <w:rsid w:val="00734777"/>
    <w:rsid w:val="00747932"/>
    <w:rsid w:val="00751A4A"/>
    <w:rsid w:val="00756632"/>
    <w:rsid w:val="00762C74"/>
    <w:rsid w:val="00773CD6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3946"/>
    <w:rsid w:val="00930C23"/>
    <w:rsid w:val="0093193B"/>
    <w:rsid w:val="009509D8"/>
    <w:rsid w:val="00950B64"/>
    <w:rsid w:val="00981893"/>
    <w:rsid w:val="00A1687D"/>
    <w:rsid w:val="00A35BDF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5C1C"/>
    <w:rsid w:val="00B8664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45AB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0C2498"/>
  <w15:chartTrackingRefBased/>
  <w15:docId w15:val="{01757DD5-07FF-4344-9848-236A8B8D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1394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1394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1394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94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94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946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946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9"/>
    <w:rsid w:val="00913946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9"/>
    <w:rsid w:val="00913946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91394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1394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1394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13946"/>
    <w:pPr>
      <w:spacing w:after="120"/>
    </w:pPr>
  </w:style>
  <w:style w:type="paragraph" w:customStyle="1" w:styleId="PageHeading">
    <w:name w:val="PageHeading"/>
    <w:basedOn w:val="Normal"/>
    <w:rsid w:val="0091394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1394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13946"/>
    <w:rPr>
      <w:b/>
      <w:sz w:val="24"/>
      <w:lang w:val="pl-PL"/>
    </w:rPr>
  </w:style>
  <w:style w:type="paragraph" w:customStyle="1" w:styleId="NormalBold12a">
    <w:name w:val="NormalBold12a"/>
    <w:basedOn w:val="Normal"/>
    <w:rsid w:val="00913946"/>
    <w:pPr>
      <w:spacing w:after="240"/>
    </w:pPr>
    <w:rPr>
      <w:b/>
    </w:rPr>
  </w:style>
  <w:style w:type="paragraph" w:customStyle="1" w:styleId="AmJustText">
    <w:name w:val="AmJustText"/>
    <w:basedOn w:val="Normal"/>
    <w:rsid w:val="0091394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1394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13946"/>
    <w:pPr>
      <w:spacing w:after="480"/>
      <w:ind w:left="1417"/>
    </w:pPr>
  </w:style>
  <w:style w:type="paragraph" w:customStyle="1" w:styleId="CoverNormal">
    <w:name w:val="CoverNormal"/>
    <w:basedOn w:val="Normal"/>
    <w:rsid w:val="00913946"/>
    <w:pPr>
      <w:ind w:left="1418"/>
    </w:pPr>
  </w:style>
  <w:style w:type="paragraph" w:customStyle="1" w:styleId="AmCrossRef">
    <w:name w:val="AmCrossRef"/>
    <w:basedOn w:val="Normal"/>
    <w:rsid w:val="0091394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1394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1394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1394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1394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1394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1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46"/>
    <w:rPr>
      <w:sz w:val="24"/>
      <w:lang w:val="pl-PL"/>
    </w:rPr>
  </w:style>
  <w:style w:type="paragraph" w:customStyle="1" w:styleId="AmOrLang">
    <w:name w:val="AmOrLang"/>
    <w:basedOn w:val="Normal"/>
    <w:rsid w:val="0091394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1394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1394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913946"/>
    <w:pPr>
      <w:spacing w:before="240"/>
    </w:pPr>
    <w:rPr>
      <w:b/>
    </w:rPr>
  </w:style>
  <w:style w:type="paragraph" w:customStyle="1" w:styleId="EPBody">
    <w:name w:val="EPBody"/>
    <w:basedOn w:val="Normal"/>
    <w:rsid w:val="0091394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1394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13946"/>
    <w:pPr>
      <w:spacing w:before="480" w:after="240"/>
    </w:pPr>
  </w:style>
  <w:style w:type="paragraph" w:customStyle="1" w:styleId="Lgendesigne">
    <w:name w:val="Légende signe"/>
    <w:basedOn w:val="Normal"/>
    <w:rsid w:val="0091394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1394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13946"/>
    <w:rPr>
      <w:sz w:val="18"/>
    </w:rPr>
  </w:style>
  <w:style w:type="paragraph" w:customStyle="1" w:styleId="Normal24a">
    <w:name w:val="Normal24a"/>
    <w:basedOn w:val="Normal"/>
    <w:rsid w:val="00913946"/>
    <w:pPr>
      <w:spacing w:after="480"/>
    </w:pPr>
  </w:style>
  <w:style w:type="paragraph" w:customStyle="1" w:styleId="NormalBoldCenter">
    <w:name w:val="NormalBoldCenter"/>
    <w:basedOn w:val="Normal"/>
    <w:rsid w:val="00913946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913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13946"/>
    <w:rPr>
      <w:rFonts w:ascii="Segoe UI" w:hAnsi="Segoe UI" w:cs="Segoe UI"/>
      <w:sz w:val="18"/>
      <w:szCs w:val="18"/>
      <w:lang w:val="pl-PL"/>
    </w:rPr>
  </w:style>
  <w:style w:type="character" w:customStyle="1" w:styleId="Normal6Char">
    <w:name w:val="Normal6 Char"/>
    <w:basedOn w:val="DefaultParagraphFont"/>
    <w:link w:val="Normal6"/>
    <w:locked/>
    <w:rsid w:val="00913946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913946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91394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1394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913946"/>
    <w:pPr>
      <w:jc w:val="right"/>
    </w:pPr>
    <w:rPr>
      <w:lang w:val="pl-PL"/>
    </w:rPr>
  </w:style>
  <w:style w:type="paragraph" w:customStyle="1" w:styleId="msonormal0">
    <w:name w:val="msonormal"/>
    <w:basedOn w:val="Normal"/>
    <w:rsid w:val="00913946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913946"/>
    <w:rPr>
      <w:noProof/>
      <w:sz w:val="24"/>
    </w:rPr>
  </w:style>
  <w:style w:type="paragraph" w:customStyle="1" w:styleId="Normal12">
    <w:name w:val="Normal12"/>
    <w:basedOn w:val="Normal"/>
    <w:link w:val="Normal12Char"/>
    <w:rsid w:val="00913946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91394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1394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1394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1394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13946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913946"/>
    <w:rPr>
      <w:i/>
    </w:rPr>
  </w:style>
  <w:style w:type="paragraph" w:customStyle="1" w:styleId="JustificationTitle">
    <w:name w:val="JustificationTitle"/>
    <w:basedOn w:val="Normal"/>
    <w:next w:val="Normal12"/>
    <w:rsid w:val="0091394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13946"/>
    <w:pPr>
      <w:spacing w:before="240"/>
      <w:jc w:val="center"/>
    </w:pPr>
    <w:rPr>
      <w:i/>
    </w:rPr>
  </w:style>
  <w:style w:type="character" w:customStyle="1" w:styleId="Footer2Middle">
    <w:name w:val="Footer2Middle"/>
    <w:rsid w:val="0091394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13946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913946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9139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394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13946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13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13946"/>
    <w:rPr>
      <w:b/>
      <w:bCs/>
      <w:lang w:val="pl-PL"/>
    </w:rPr>
  </w:style>
  <w:style w:type="paragraph" w:customStyle="1" w:styleId="Normal12a">
    <w:name w:val="Normal12a"/>
    <w:basedOn w:val="Normal"/>
    <w:rsid w:val="00913946"/>
    <w:pPr>
      <w:spacing w:after="240"/>
    </w:pPr>
  </w:style>
  <w:style w:type="paragraph" w:customStyle="1" w:styleId="RollCallVotes">
    <w:name w:val="RollCallVotes"/>
    <w:basedOn w:val="Normal"/>
    <w:rsid w:val="0091394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1394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1394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1394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91394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1394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13946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91394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l-PL" w:eastAsia="en-US"/>
    </w:rPr>
  </w:style>
  <w:style w:type="character" w:customStyle="1" w:styleId="highlight-diff">
    <w:name w:val="highlight-diff"/>
    <w:basedOn w:val="DefaultParagraphFont"/>
    <w:rsid w:val="00913946"/>
  </w:style>
  <w:style w:type="character" w:customStyle="1" w:styleId="Hyperlink8">
    <w:name w:val="Hyperlink.8"/>
    <w:basedOn w:val="DefaultParagraphFont"/>
    <w:rsid w:val="00913946"/>
  </w:style>
  <w:style w:type="character" w:customStyle="1" w:styleId="None">
    <w:name w:val="None"/>
    <w:rsid w:val="00913946"/>
  </w:style>
  <w:style w:type="paragraph" w:styleId="Footer">
    <w:name w:val="footer"/>
    <w:basedOn w:val="Normal"/>
    <w:link w:val="FooterChar"/>
    <w:uiPriority w:val="99"/>
    <w:rsid w:val="009139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46"/>
    <w:rPr>
      <w:sz w:val="24"/>
      <w:lang w:val="pl-PL"/>
    </w:rPr>
  </w:style>
  <w:style w:type="paragraph" w:customStyle="1" w:styleId="AmDocTypeTab">
    <w:name w:val="AmDocTypeTab"/>
    <w:basedOn w:val="Normal"/>
    <w:rsid w:val="00773CD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73CD6"/>
    <w:pPr>
      <w:spacing w:after="240"/>
      <w:jc w:val="center"/>
    </w:pPr>
  </w:style>
  <w:style w:type="paragraph" w:customStyle="1" w:styleId="AmDateTab">
    <w:name w:val="AmDateTab"/>
    <w:basedOn w:val="Normal"/>
    <w:rsid w:val="00773CD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73CD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73CD6"/>
  </w:style>
  <w:style w:type="paragraph" w:customStyle="1" w:styleId="Title1">
    <w:name w:val="Title1"/>
    <w:basedOn w:val="Normal"/>
    <w:next w:val="Normal"/>
    <w:uiPriority w:val="10"/>
    <w:qFormat/>
    <w:rsid w:val="00773CD6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73CD6"/>
    <w:rPr>
      <w:rFonts w:ascii="Arial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773CD6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73CD6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773CD6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773CD6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773CD6"/>
    <w:pPr>
      <w:widowControl/>
      <w:jc w:val="both"/>
    </w:pPr>
    <w:rPr>
      <w:rFonts w:eastAsia="Calibri"/>
      <w:szCs w:val="32"/>
      <w:lang w:eastAsia="en-US"/>
    </w:rPr>
  </w:style>
  <w:style w:type="paragraph" w:customStyle="1" w:styleId="BulletPoints1">
    <w:name w:val="Bullet Points1"/>
    <w:basedOn w:val="Normal"/>
    <w:next w:val="ListParagraph"/>
    <w:link w:val="ListParagraphChar"/>
    <w:uiPriority w:val="34"/>
    <w:qFormat/>
    <w:rsid w:val="00773CD6"/>
    <w:pPr>
      <w:widowControl/>
      <w:ind w:left="720"/>
      <w:contextualSpacing/>
      <w:jc w:val="both"/>
    </w:pPr>
    <w:rPr>
      <w:rFonts w:eastAsia="Calibri"/>
      <w:szCs w:val="24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773CD6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73CD6"/>
    <w:rPr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773CD6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CD6"/>
    <w:rPr>
      <w:b/>
      <w:i/>
      <w:sz w:val="24"/>
    </w:rPr>
  </w:style>
  <w:style w:type="character" w:customStyle="1" w:styleId="SubtleEmphasis1">
    <w:name w:val="Subtle Emphasis1"/>
    <w:uiPriority w:val="19"/>
    <w:qFormat/>
    <w:rsid w:val="00773CD6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773CD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73CD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73CD6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773CD6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773CD6"/>
  </w:style>
  <w:style w:type="paragraph" w:customStyle="1" w:styleId="Header1">
    <w:name w:val="Header1"/>
    <w:basedOn w:val="Normal"/>
    <w:next w:val="Header"/>
    <w:uiPriority w:val="99"/>
    <w:unhideWhenUsed/>
    <w:rsid w:val="00773CD6"/>
    <w:pPr>
      <w:widowControl/>
      <w:tabs>
        <w:tab w:val="right" w:pos="9638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773CD6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en-US"/>
    </w:rPr>
  </w:style>
  <w:style w:type="paragraph" w:customStyle="1" w:styleId="VoetnoottekstChar11">
    <w:name w:val="Voetnoottekst Char11"/>
    <w:basedOn w:val="Normal"/>
    <w:next w:val="FootnoteText"/>
    <w:uiPriority w:val="99"/>
    <w:unhideWhenUsed/>
    <w:rsid w:val="00773CD6"/>
    <w:pPr>
      <w:widowControl/>
      <w:ind w:left="720" w:hanging="720"/>
    </w:pPr>
    <w:rPr>
      <w:rFonts w:eastAsia="Calibri"/>
      <w:lang w:eastAsia="en-US"/>
    </w:rPr>
  </w:style>
  <w:style w:type="paragraph" w:customStyle="1" w:styleId="NormalCentered">
    <w:name w:val="Normal Centered"/>
    <w:basedOn w:val="Normal"/>
    <w:rsid w:val="00773CD6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73CD6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73CD6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73CD6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73CD6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73CD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73CD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73CD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73CD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73CD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773CD6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73CD6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73CD6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73CD6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73CD6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73CD6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73CD6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73CD6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73CD6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73CD6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73CD6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73CD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73CD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73CD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73CD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73CD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73CD6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73CD6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73CD6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73CD6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73CD6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73CD6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73CD6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73CD6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73CD6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73CD6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73CD6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73CD6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73CD6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73CD6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73CD6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73CD6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73CD6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73CD6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73CD6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73CD6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73CD6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73CD6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73CD6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73CD6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73CD6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73CD6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73CD6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73CD6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73CD6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773CD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73CD6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73CD6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73CD6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773CD6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773CD6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773CD6"/>
    <w:pPr>
      <w:jc w:val="center"/>
    </w:pPr>
  </w:style>
  <w:style w:type="paragraph" w:customStyle="1" w:styleId="Jardin">
    <w:name w:val="Jardin"/>
    <w:basedOn w:val="Normal"/>
    <w:rsid w:val="00773CD6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73CD6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73CD6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73CD6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73CD6"/>
    <w:rPr>
      <w:b/>
    </w:rPr>
  </w:style>
  <w:style w:type="paragraph" w:customStyle="1" w:styleId="Annex">
    <w:name w:val="Annex"/>
    <w:basedOn w:val="Normal"/>
    <w:next w:val="Normal"/>
    <w:rsid w:val="00773CD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73CD6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73CD6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73CD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73CD6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773CD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773CD6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773CD6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73CD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73CD6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73CD6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773CD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73CD6"/>
    <w:rPr>
      <w:color w:val="808080"/>
    </w:rPr>
  </w:style>
  <w:style w:type="paragraph" w:styleId="ListBullet4">
    <w:name w:val="List Bullet 4"/>
    <w:basedOn w:val="Normal"/>
    <w:uiPriority w:val="99"/>
    <w:rsid w:val="00773CD6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773CD6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character" w:styleId="Hyperlink">
    <w:name w:val="Hyperlink"/>
    <w:uiPriority w:val="99"/>
    <w:rsid w:val="00773CD6"/>
    <w:rPr>
      <w:color w:val="0000FF"/>
      <w:u w:val="single"/>
    </w:rPr>
  </w:style>
  <w:style w:type="paragraph" w:styleId="ListBullet">
    <w:name w:val="List Bullet"/>
    <w:basedOn w:val="Normal"/>
    <w:uiPriority w:val="99"/>
    <w:rsid w:val="00773CD6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773CD6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773CD6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773CD6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773CD6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773CD6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773CD6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773CD6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773CD6"/>
    <w:rPr>
      <w:color w:val="800080"/>
      <w:u w:val="single"/>
    </w:rPr>
  </w:style>
  <w:style w:type="paragraph" w:styleId="Revision">
    <w:name w:val="Revision"/>
    <w:hidden/>
    <w:uiPriority w:val="99"/>
    <w:semiHidden/>
    <w:rsid w:val="00773CD6"/>
    <w:pPr>
      <w:spacing w:after="200" w:line="276" w:lineRule="auto"/>
    </w:pPr>
    <w:rPr>
      <w:rFonts w:ascii="Calibri" w:eastAsia="Calibri" w:hAnsi="Calibri"/>
      <w:sz w:val="24"/>
      <w:szCs w:val="22"/>
      <w:lang w:val="pl-PL"/>
    </w:rPr>
  </w:style>
  <w:style w:type="paragraph" w:customStyle="1" w:styleId="Considerant">
    <w:name w:val="Considerant"/>
    <w:basedOn w:val="Normal"/>
    <w:rsid w:val="00773CD6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BulletPoints1"/>
    <w:uiPriority w:val="34"/>
    <w:qFormat/>
    <w:rsid w:val="00773CD6"/>
    <w:rPr>
      <w:rFonts w:eastAsia="Calibri"/>
      <w:sz w:val="24"/>
      <w:szCs w:val="24"/>
      <w:lang w:val="pl-PL" w:eastAsia="en-US"/>
    </w:rPr>
  </w:style>
  <w:style w:type="paragraph" w:customStyle="1" w:styleId="text10">
    <w:name w:val="text1"/>
    <w:basedOn w:val="Normal"/>
    <w:rsid w:val="00773CD6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773CD6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73CD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73CD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73CD6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773CD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73CD6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73CD6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73CD6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73CD6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73CD6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73CD6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73CD6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73CD6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73CD6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73CD6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73CD6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73CD6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773CD6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table" w:customStyle="1" w:styleId="TableGrid111">
    <w:name w:val="Table Grid111"/>
    <w:basedOn w:val="TableNormal"/>
    <w:next w:val="TableGrid"/>
    <w:uiPriority w:val="59"/>
    <w:rsid w:val="00773CD6"/>
    <w:rPr>
      <w:rFonts w:ascii="Calibri" w:hAnsi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773CD6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73CD6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73CD6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773CD6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773CD6"/>
    <w:rPr>
      <w:rFonts w:ascii="Consolas" w:eastAsia="Calibri" w:hAnsi="Consolas"/>
      <w:sz w:val="21"/>
      <w:szCs w:val="21"/>
      <w:lang w:val="pl-PL" w:eastAsia="en-US"/>
    </w:rPr>
  </w:style>
  <w:style w:type="paragraph" w:customStyle="1" w:styleId="Tiret0">
    <w:name w:val="Tiret 0"/>
    <w:basedOn w:val="Point0"/>
    <w:rsid w:val="00773CD6"/>
    <w:pPr>
      <w:tabs>
        <w:tab w:val="num" w:pos="720"/>
      </w:tabs>
      <w:ind w:left="720" w:hanging="360"/>
    </w:pPr>
  </w:style>
  <w:style w:type="character" w:customStyle="1" w:styleId="HeaderChar1">
    <w:name w:val="Header Char1"/>
    <w:basedOn w:val="DefaultParagraphFont"/>
    <w:uiPriority w:val="99"/>
    <w:rsid w:val="00773CD6"/>
    <w:rPr>
      <w:rFonts w:ascii="Times New Roman" w:hAnsi="Times New Roman"/>
      <w:sz w:val="24"/>
      <w:szCs w:val="24"/>
    </w:rPr>
  </w:style>
  <w:style w:type="character" w:customStyle="1" w:styleId="FooterChar1">
    <w:name w:val="Footer Char1"/>
    <w:basedOn w:val="DefaultParagraphFont"/>
    <w:uiPriority w:val="99"/>
    <w:rsid w:val="00773CD6"/>
    <w:rPr>
      <w:rFonts w:ascii="Times New Roman" w:hAnsi="Times New Roman"/>
      <w:sz w:val="24"/>
      <w:szCs w:val="24"/>
    </w:rPr>
  </w:style>
  <w:style w:type="character" w:customStyle="1" w:styleId="FootnoteTextChar1">
    <w:name w:val="Footnote Text Char1"/>
    <w:basedOn w:val="DefaultParagraphFont"/>
    <w:uiPriority w:val="99"/>
    <w:semiHidden/>
    <w:rsid w:val="00773CD6"/>
    <w:rPr>
      <w:rFonts w:ascii="Times New Roman" w:hAnsi="Times New Roman"/>
      <w:sz w:val="20"/>
      <w:szCs w:val="20"/>
    </w:rPr>
  </w:style>
  <w:style w:type="paragraph" w:customStyle="1" w:styleId="EndnoteText2">
    <w:name w:val="Endnote Text2"/>
    <w:basedOn w:val="Normal"/>
    <w:next w:val="EndnoteText"/>
    <w:link w:val="EndnoteTextChar1"/>
    <w:uiPriority w:val="99"/>
    <w:semiHidden/>
    <w:unhideWhenUsed/>
    <w:rsid w:val="00773CD6"/>
    <w:pPr>
      <w:widowControl/>
      <w:jc w:val="both"/>
    </w:pPr>
    <w:rPr>
      <w:sz w:val="20"/>
      <w:lang w:val="en-GB"/>
    </w:rPr>
  </w:style>
  <w:style w:type="character" w:customStyle="1" w:styleId="EndnoteTextChar1">
    <w:name w:val="Endnote Text Char1"/>
    <w:basedOn w:val="DefaultParagraphFont"/>
    <w:link w:val="EndnoteText2"/>
    <w:uiPriority w:val="99"/>
    <w:semiHidden/>
    <w:rsid w:val="00773CD6"/>
  </w:style>
  <w:style w:type="paragraph" w:customStyle="1" w:styleId="PlainText2">
    <w:name w:val="Plain Text2"/>
    <w:basedOn w:val="Normal"/>
    <w:next w:val="PlainText"/>
    <w:link w:val="PlainTextChar1"/>
    <w:uiPriority w:val="99"/>
    <w:semiHidden/>
    <w:unhideWhenUsed/>
    <w:rsid w:val="00773CD6"/>
    <w:pPr>
      <w:widowControl/>
      <w:jc w:val="both"/>
    </w:pPr>
    <w:rPr>
      <w:rFonts w:ascii="Consolas" w:hAnsi="Consolas"/>
      <w:sz w:val="21"/>
      <w:szCs w:val="21"/>
      <w:lang w:val="en-GB"/>
    </w:rPr>
  </w:style>
  <w:style w:type="character" w:customStyle="1" w:styleId="PlainTextChar1">
    <w:name w:val="Plain Text Char1"/>
    <w:basedOn w:val="DefaultParagraphFont"/>
    <w:link w:val="PlainText2"/>
    <w:uiPriority w:val="99"/>
    <w:semiHidden/>
    <w:rsid w:val="00773CD6"/>
    <w:rPr>
      <w:rFonts w:ascii="Consolas" w:hAnsi="Consolas"/>
      <w:sz w:val="21"/>
      <w:szCs w:val="21"/>
    </w:rPr>
  </w:style>
  <w:style w:type="character" w:customStyle="1" w:styleId="sub">
    <w:name w:val="sub"/>
    <w:basedOn w:val="DefaultParagraphFont"/>
    <w:rsid w:val="00773CD6"/>
  </w:style>
  <w:style w:type="character" w:customStyle="1" w:styleId="italic">
    <w:name w:val="italic"/>
    <w:basedOn w:val="DefaultParagraphFont"/>
    <w:rsid w:val="00773CD6"/>
  </w:style>
  <w:style w:type="paragraph" w:styleId="Title">
    <w:name w:val="Title"/>
    <w:basedOn w:val="Normal"/>
    <w:next w:val="Normal"/>
    <w:link w:val="TitleChar"/>
    <w:uiPriority w:val="10"/>
    <w:qFormat/>
    <w:rsid w:val="00773CD6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773CD6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CD6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773C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l-PL"/>
    </w:rPr>
  </w:style>
  <w:style w:type="character" w:styleId="Emphasis">
    <w:name w:val="Emphasis"/>
    <w:basedOn w:val="DefaultParagraphFont"/>
    <w:qFormat/>
    <w:rsid w:val="00773CD6"/>
    <w:rPr>
      <w:i/>
      <w:iCs/>
    </w:rPr>
  </w:style>
  <w:style w:type="paragraph" w:styleId="NoSpacing">
    <w:name w:val="No Spacing"/>
    <w:uiPriority w:val="1"/>
    <w:qFormat/>
    <w:rsid w:val="00773CD6"/>
    <w:pPr>
      <w:widowControl w:val="0"/>
    </w:pPr>
    <w:rPr>
      <w:sz w:val="24"/>
      <w:lang w:val="pl-PL"/>
    </w:rPr>
  </w:style>
  <w:style w:type="paragraph" w:styleId="ListParagraph">
    <w:name w:val="List Paragraph"/>
    <w:basedOn w:val="Normal"/>
    <w:uiPriority w:val="34"/>
    <w:qFormat/>
    <w:rsid w:val="00773CD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3CD6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773CD6"/>
    <w:rPr>
      <w:i/>
      <w:iCs/>
      <w:color w:val="404040" w:themeColor="text1" w:themeTint="BF"/>
      <w:sz w:val="24"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CD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773CD6"/>
    <w:rPr>
      <w:i/>
      <w:iCs/>
      <w:color w:val="5B9BD5" w:themeColor="accent1"/>
      <w:sz w:val="24"/>
      <w:lang w:val="pl-PL"/>
    </w:rPr>
  </w:style>
  <w:style w:type="character" w:styleId="SubtleEmphasis">
    <w:name w:val="Subtle Emphasis"/>
    <w:basedOn w:val="DefaultParagraphFont"/>
    <w:uiPriority w:val="19"/>
    <w:qFormat/>
    <w:rsid w:val="00773CD6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773CD6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2"/>
    <w:rsid w:val="00773CD6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773CD6"/>
    <w:rPr>
      <w:lang w:val="pl-PL"/>
    </w:rPr>
  </w:style>
  <w:style w:type="paragraph" w:styleId="PlainText">
    <w:name w:val="Plain Text"/>
    <w:basedOn w:val="Normal"/>
    <w:link w:val="PlainTextChar2"/>
    <w:rsid w:val="00773CD6"/>
    <w:rPr>
      <w:rFonts w:ascii="Consolas" w:hAnsi="Consolas"/>
      <w:sz w:val="21"/>
      <w:szCs w:val="21"/>
    </w:rPr>
  </w:style>
  <w:style w:type="character" w:customStyle="1" w:styleId="PlainTextChar2">
    <w:name w:val="Plain Text Char2"/>
    <w:basedOn w:val="DefaultParagraphFont"/>
    <w:link w:val="PlainText"/>
    <w:rsid w:val="00773CD6"/>
    <w:rPr>
      <w:rFonts w:ascii="Consolas" w:hAnsi="Consolas"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4028-2363-40B0-9579-D8455C75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2657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2024-07-31T09:18:00Z</dcterms:created>
  <dcterms:modified xsi:type="dcterms:W3CDTF">2024-07-31T09:18:00Z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