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A6C01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A6C01" w:rsidRDefault="00CF5FC7" w:rsidP="0010095E">
            <w:pPr>
              <w:pStyle w:val="EPName"/>
            </w:pPr>
            <w:r w:rsidRPr="000A6C01">
              <w:t>Europski parlament</w:t>
            </w:r>
          </w:p>
          <w:p w:rsidR="00751A4A" w:rsidRPr="000A6C0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93BFF">
              <w:t>2019</w:t>
            </w:r>
            <w:r w:rsidRPr="000A6C01">
              <w:t>-</w:t>
            </w:r>
            <w:r w:rsidRPr="00F93BFF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0A6C01" w:rsidRDefault="00187494" w:rsidP="0010095E">
            <w:pPr>
              <w:pStyle w:val="EPLogo"/>
            </w:pPr>
            <w:r w:rsidRPr="000A6C01">
              <w:rPr>
                <w:noProof/>
                <w:lang w:val="en-GB" w:eastAsia="zh-CN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A6C01" w:rsidRDefault="00D058B8" w:rsidP="004C5D52">
      <w:pPr>
        <w:pStyle w:val="LineTop"/>
      </w:pPr>
    </w:p>
    <w:p w:rsidR="00680577" w:rsidRPr="000A6C01" w:rsidRDefault="00CF5FC7" w:rsidP="00680577">
      <w:pPr>
        <w:pStyle w:val="EPBodyTA1"/>
      </w:pPr>
      <w:r w:rsidRPr="000A6C01">
        <w:t>USVOJENI TEKSTOVI</w:t>
      </w:r>
    </w:p>
    <w:p w:rsidR="00D058B8" w:rsidRPr="000A6C01" w:rsidRDefault="00D058B8" w:rsidP="00D058B8">
      <w:pPr>
        <w:pStyle w:val="LineBottom"/>
      </w:pPr>
    </w:p>
    <w:p w:rsidR="00CF5FC7" w:rsidRPr="000A6C01" w:rsidRDefault="00CF5FC7" w:rsidP="00CF5FC7">
      <w:pPr>
        <w:pStyle w:val="ATHeading1"/>
      </w:pPr>
      <w:bookmarkStart w:id="0" w:name="TANumber"/>
      <w:r w:rsidRPr="000A6C01">
        <w:t>P</w:t>
      </w:r>
      <w:r w:rsidRPr="00F93BFF">
        <w:t>9</w:t>
      </w:r>
      <w:r w:rsidRPr="000A6C01">
        <w:t>_TA(</w:t>
      </w:r>
      <w:r w:rsidRPr="00F93BFF">
        <w:t>2024</w:t>
      </w:r>
      <w:r w:rsidRPr="000A6C01">
        <w:t>)</w:t>
      </w:r>
      <w:r w:rsidRPr="00F93BFF">
        <w:t>0</w:t>
      </w:r>
      <w:r w:rsidR="00692D62" w:rsidRPr="00F93BFF">
        <w:t>343</w:t>
      </w:r>
      <w:bookmarkEnd w:id="0"/>
    </w:p>
    <w:p w:rsidR="00CF5FC7" w:rsidRPr="000A6C01" w:rsidRDefault="00CF5FC7" w:rsidP="00CF5FC7">
      <w:pPr>
        <w:pStyle w:val="ATHeading2"/>
      </w:pPr>
      <w:bookmarkStart w:id="1" w:name="title"/>
      <w:r w:rsidRPr="000A6C01">
        <w:t>Uspostava Instrumenta za reforme i rast za zapadni Balkan</w:t>
      </w:r>
      <w:bookmarkEnd w:id="1"/>
    </w:p>
    <w:p w:rsidR="00CF5FC7" w:rsidRPr="000A6C01" w:rsidRDefault="00CF5FC7" w:rsidP="00CF5FC7">
      <w:pPr>
        <w:rPr>
          <w:i/>
          <w:vanish/>
        </w:rPr>
      </w:pPr>
      <w:r w:rsidRPr="000A6C01">
        <w:rPr>
          <w:i/>
        </w:rPr>
        <w:fldChar w:fldCharType="begin"/>
      </w:r>
      <w:r w:rsidRPr="000A6C01">
        <w:rPr>
          <w:i/>
        </w:rPr>
        <w:instrText xml:space="preserve"> TC"(</w:instrText>
      </w:r>
      <w:bookmarkStart w:id="2" w:name="DocNumber"/>
      <w:r w:rsidRPr="000A6C01">
        <w:rPr>
          <w:i/>
        </w:rPr>
        <w:instrText>A</w:instrText>
      </w:r>
      <w:r w:rsidRPr="00F93BFF">
        <w:rPr>
          <w:i/>
        </w:rPr>
        <w:instrText>9</w:instrText>
      </w:r>
      <w:r w:rsidRPr="000A6C01">
        <w:rPr>
          <w:i/>
        </w:rPr>
        <w:instrText>-</w:instrText>
      </w:r>
      <w:r w:rsidRPr="00F93BFF">
        <w:rPr>
          <w:i/>
        </w:rPr>
        <w:instrText>0085</w:instrText>
      </w:r>
      <w:r w:rsidRPr="000A6C01">
        <w:rPr>
          <w:i/>
        </w:rPr>
        <w:instrText>/</w:instrText>
      </w:r>
      <w:r w:rsidRPr="00F93BFF">
        <w:rPr>
          <w:i/>
        </w:rPr>
        <w:instrText>2024</w:instrText>
      </w:r>
      <w:bookmarkEnd w:id="2"/>
      <w:r w:rsidRPr="000A6C01">
        <w:rPr>
          <w:i/>
        </w:rPr>
        <w:instrText xml:space="preserve"> - Izvjestitelji: </w:instrText>
      </w:r>
      <w:proofErr w:type="spellStart"/>
      <w:r w:rsidRPr="000A6C01">
        <w:rPr>
          <w:i/>
        </w:rPr>
        <w:instrText>Tonino</w:instrText>
      </w:r>
      <w:proofErr w:type="spellEnd"/>
      <w:r w:rsidRPr="000A6C01">
        <w:rPr>
          <w:i/>
        </w:rPr>
        <w:instrText xml:space="preserve"> Picula, Karlo </w:instrText>
      </w:r>
      <w:proofErr w:type="spellStart"/>
      <w:r w:rsidRPr="000A6C01">
        <w:rPr>
          <w:i/>
        </w:rPr>
        <w:instrText>Ressler</w:instrText>
      </w:r>
      <w:proofErr w:type="spellEnd"/>
      <w:r w:rsidRPr="000A6C01">
        <w:rPr>
          <w:i/>
        </w:rPr>
        <w:instrText>)"\l</w:instrText>
      </w:r>
      <w:r w:rsidRPr="00F93BFF">
        <w:rPr>
          <w:i/>
        </w:rPr>
        <w:instrText>3</w:instrText>
      </w:r>
      <w:r w:rsidRPr="000A6C01">
        <w:rPr>
          <w:i/>
        </w:rPr>
        <w:instrText xml:space="preserve"> \n&gt; \* MERGEFORMAT </w:instrText>
      </w:r>
      <w:r w:rsidRPr="000A6C01">
        <w:rPr>
          <w:i/>
        </w:rPr>
        <w:fldChar w:fldCharType="end"/>
      </w:r>
    </w:p>
    <w:p w:rsidR="00CF5FC7" w:rsidRPr="000A6C01" w:rsidRDefault="00CF5FC7" w:rsidP="00CF5FC7">
      <w:pPr>
        <w:rPr>
          <w:vanish/>
        </w:rPr>
      </w:pPr>
      <w:bookmarkStart w:id="3" w:name="Commission"/>
      <w:r w:rsidRPr="000A6C01">
        <w:rPr>
          <w:vanish/>
        </w:rPr>
        <w:t>Odbor za vanjske poslove</w:t>
      </w:r>
      <w:bookmarkEnd w:id="3"/>
      <w:r w:rsidR="00CA06E3">
        <w:rPr>
          <w:vanish/>
        </w:rPr>
        <w:t>,</w:t>
      </w:r>
      <w:r w:rsidR="000A6C01">
        <w:rPr>
          <w:vanish/>
        </w:rPr>
        <w:t xml:space="preserve"> Odbor za proračune</w:t>
      </w:r>
    </w:p>
    <w:p w:rsidR="00CF5FC7" w:rsidRPr="000A6C01" w:rsidRDefault="00CF5FC7" w:rsidP="00CF5FC7">
      <w:pPr>
        <w:rPr>
          <w:vanish/>
        </w:rPr>
      </w:pPr>
      <w:bookmarkStart w:id="4" w:name="PE"/>
      <w:r w:rsidRPr="000A6C01">
        <w:rPr>
          <w:vanish/>
        </w:rPr>
        <w:t>PE</w:t>
      </w:r>
      <w:r w:rsidRPr="00F93BFF">
        <w:rPr>
          <w:vanish/>
        </w:rPr>
        <w:t>758</w:t>
      </w:r>
      <w:r w:rsidRPr="000A6C01">
        <w:rPr>
          <w:vanish/>
        </w:rPr>
        <w:t>.</w:t>
      </w:r>
      <w:r w:rsidRPr="00F93BFF">
        <w:rPr>
          <w:vanish/>
        </w:rPr>
        <w:t>888</w:t>
      </w:r>
      <w:bookmarkEnd w:id="4"/>
    </w:p>
    <w:p w:rsidR="00CF5FC7" w:rsidRPr="000A6C01" w:rsidRDefault="00CF5FC7" w:rsidP="00CF5FC7">
      <w:pPr>
        <w:pStyle w:val="ATHeading3"/>
      </w:pPr>
      <w:bookmarkStart w:id="5" w:name="Sujet"/>
      <w:r w:rsidRPr="000A6C01">
        <w:t>Zakonodavna rezolu</w:t>
      </w:r>
      <w:r w:rsidR="000A6C01">
        <w:t xml:space="preserve">cija Europskog parlamenta od </w:t>
      </w:r>
      <w:r w:rsidR="000A6C01" w:rsidRPr="00F93BFF">
        <w:t>24</w:t>
      </w:r>
      <w:r w:rsidRPr="000A6C01">
        <w:t xml:space="preserve">. </w:t>
      </w:r>
      <w:r w:rsidR="000A6C01">
        <w:t xml:space="preserve">travnja </w:t>
      </w:r>
      <w:r w:rsidRPr="00F93BFF">
        <w:t>2024</w:t>
      </w:r>
      <w:r w:rsidRPr="000A6C01">
        <w:t>. o Prijedlogu uredbe Europskog parlamenta i Vijeća</w:t>
      </w:r>
      <w:r w:rsidR="000A6C01">
        <w:t xml:space="preserve"> </w:t>
      </w:r>
      <w:r w:rsidRPr="000A6C01">
        <w:t>o uspostavi Instrumenta za reforme i rast za zapadni Balkan</w:t>
      </w:r>
      <w:bookmarkEnd w:id="5"/>
      <w:r w:rsidRPr="000A6C01">
        <w:t xml:space="preserve"> </w:t>
      </w:r>
      <w:bookmarkStart w:id="6" w:name="References"/>
      <w:r w:rsidRPr="000A6C01">
        <w:t>(COM(</w:t>
      </w:r>
      <w:r w:rsidRPr="00F93BFF">
        <w:t>2023</w:t>
      </w:r>
      <w:r w:rsidRPr="000A6C01">
        <w:t>)</w:t>
      </w:r>
      <w:r w:rsidRPr="00F93BFF">
        <w:t>0692</w:t>
      </w:r>
      <w:r w:rsidRPr="000A6C01">
        <w:t xml:space="preserve"> – C</w:t>
      </w:r>
      <w:r w:rsidRPr="00F93BFF">
        <w:t>9</w:t>
      </w:r>
      <w:r w:rsidRPr="000A6C01">
        <w:t>-</w:t>
      </w:r>
      <w:r w:rsidRPr="00F93BFF">
        <w:t>0408</w:t>
      </w:r>
      <w:r w:rsidRPr="000A6C01">
        <w:t>/</w:t>
      </w:r>
      <w:r w:rsidRPr="00F93BFF">
        <w:t>2023</w:t>
      </w:r>
      <w:r w:rsidRPr="000A6C01">
        <w:t xml:space="preserve"> – </w:t>
      </w:r>
      <w:r w:rsidRPr="00F93BFF">
        <w:t>2023</w:t>
      </w:r>
      <w:r w:rsidRPr="000A6C01">
        <w:t>/</w:t>
      </w:r>
      <w:r w:rsidRPr="00F93BFF">
        <w:t>0397</w:t>
      </w:r>
      <w:r w:rsidRPr="000A6C01">
        <w:t>(COD))</w:t>
      </w:r>
      <w:bookmarkEnd w:id="6"/>
    </w:p>
    <w:p w:rsidR="00CF5FC7" w:rsidRPr="000A6C01" w:rsidRDefault="00CF5FC7" w:rsidP="00CF5FC7"/>
    <w:p w:rsidR="0054154F" w:rsidRPr="000A6C01" w:rsidRDefault="0054154F" w:rsidP="0054154F">
      <w:pPr>
        <w:pStyle w:val="NormalBold"/>
      </w:pPr>
      <w:bookmarkStart w:id="7" w:name="TextBodyBegin"/>
      <w:bookmarkEnd w:id="7"/>
      <w:r w:rsidRPr="000A6C01">
        <w:t>(Redovni zakonodavni postupak: prvo čitanje)</w:t>
      </w:r>
    </w:p>
    <w:p w:rsidR="0054154F" w:rsidRPr="000A6C01" w:rsidRDefault="0054154F" w:rsidP="0054154F">
      <w:pPr>
        <w:pStyle w:val="EPComma"/>
      </w:pPr>
      <w:r w:rsidRPr="000A6C01">
        <w:rPr>
          <w:i/>
        </w:rPr>
        <w:t>Europski parlament</w:t>
      </w:r>
      <w:r w:rsidRPr="000A6C01">
        <w:t>,</w:t>
      </w:r>
    </w:p>
    <w:p w:rsidR="0054154F" w:rsidRPr="000A6C01" w:rsidRDefault="0054154F" w:rsidP="000A6C01">
      <w:pPr>
        <w:pStyle w:val="NormalHanging12a"/>
      </w:pPr>
      <w:r w:rsidRPr="000A6C01">
        <w:t>–</w:t>
      </w:r>
      <w:r w:rsidRPr="000A6C01">
        <w:tab/>
        <w:t>uzimajući u obzir Prijedlog Komisije upućen Europskom parlamentu i Vijeću (COM(</w:t>
      </w:r>
      <w:r w:rsidRPr="00F93BFF">
        <w:t>2023</w:t>
      </w:r>
      <w:r w:rsidRPr="000A6C01">
        <w:t>)</w:t>
      </w:r>
      <w:r w:rsidRPr="00F93BFF">
        <w:t>0692</w:t>
      </w:r>
      <w:r w:rsidRPr="000A6C01">
        <w:t>),</w:t>
      </w:r>
    </w:p>
    <w:p w:rsidR="0054154F" w:rsidRPr="000A6C01" w:rsidRDefault="0054154F" w:rsidP="000A6C01">
      <w:pPr>
        <w:pStyle w:val="NormalHanging12a"/>
      </w:pPr>
      <w:r w:rsidRPr="000A6C01">
        <w:t>–</w:t>
      </w:r>
      <w:r w:rsidRPr="000A6C01">
        <w:tab/>
        <w:t xml:space="preserve">uzimajući u obzir članak </w:t>
      </w:r>
      <w:r w:rsidRPr="00F93BFF">
        <w:t>294</w:t>
      </w:r>
      <w:r w:rsidRPr="000A6C01">
        <w:t xml:space="preserve">. stavak </w:t>
      </w:r>
      <w:r w:rsidRPr="00F93BFF">
        <w:t>2</w:t>
      </w:r>
      <w:r w:rsidRPr="000A6C01">
        <w:t xml:space="preserve">., članak </w:t>
      </w:r>
      <w:r w:rsidRPr="00F93BFF">
        <w:t>212</w:t>
      </w:r>
      <w:r w:rsidRPr="000A6C01">
        <w:t xml:space="preserve">. i članak </w:t>
      </w:r>
      <w:r w:rsidRPr="00F93BFF">
        <w:t>322</w:t>
      </w:r>
      <w:r w:rsidRPr="000A6C01">
        <w:t xml:space="preserve">. stavak </w:t>
      </w:r>
      <w:r w:rsidRPr="00F93BFF">
        <w:t>1</w:t>
      </w:r>
      <w:r w:rsidRPr="000A6C01">
        <w:t>. Ugovora o funkcioniranju Europske unije, u skladu s kojima je Komisija podnijela Prijedlog Parlamentu (C</w:t>
      </w:r>
      <w:r w:rsidRPr="00F93BFF">
        <w:t>9</w:t>
      </w:r>
      <w:r w:rsidRPr="000A6C01">
        <w:noBreakHyphen/>
      </w:r>
      <w:r w:rsidRPr="00F93BFF">
        <w:t>0408</w:t>
      </w:r>
      <w:r w:rsidRPr="000A6C01">
        <w:t>/</w:t>
      </w:r>
      <w:r w:rsidRPr="00F93BFF">
        <w:t>2023</w:t>
      </w:r>
      <w:r w:rsidRPr="000A6C01">
        <w:t>),</w:t>
      </w:r>
    </w:p>
    <w:p w:rsidR="0054154F" w:rsidRDefault="0054154F" w:rsidP="00692D62">
      <w:pPr>
        <w:pStyle w:val="NormalHanging12a"/>
      </w:pPr>
      <w:r w:rsidRPr="000A6C01">
        <w:t>–</w:t>
      </w:r>
      <w:r w:rsidRPr="000A6C01">
        <w:tab/>
        <w:t xml:space="preserve">uzimajući u obzir članak </w:t>
      </w:r>
      <w:r w:rsidRPr="00F93BFF">
        <w:t>294</w:t>
      </w:r>
      <w:r w:rsidRPr="000A6C01">
        <w:t xml:space="preserve">. stavak </w:t>
      </w:r>
      <w:r w:rsidRPr="00F93BFF">
        <w:t>3</w:t>
      </w:r>
      <w:r w:rsidRPr="000A6C01">
        <w:t>. Ugovora o funkcioniranju Europske unije,</w:t>
      </w:r>
    </w:p>
    <w:p w:rsidR="000A6C01" w:rsidRPr="000A6C01" w:rsidRDefault="000A6C01" w:rsidP="00692D62">
      <w:pPr>
        <w:pStyle w:val="NormalHanging12a"/>
        <w:rPr>
          <w:szCs w:val="24"/>
        </w:rPr>
      </w:pPr>
      <w:r w:rsidRPr="000A6C01">
        <w:rPr>
          <w:szCs w:val="24"/>
        </w:rPr>
        <w:t>–</w:t>
      </w:r>
      <w:r w:rsidRPr="000A6C01">
        <w:rPr>
          <w:szCs w:val="24"/>
        </w:rPr>
        <w:tab/>
      </w:r>
      <w:r w:rsidRPr="00692D62">
        <w:rPr>
          <w:szCs w:val="24"/>
        </w:rPr>
        <w:t>uzimajući u obzir mišljenje Revizorskog suda</w:t>
      </w:r>
      <w:r w:rsidR="00CA06E3">
        <w:rPr>
          <w:szCs w:val="24"/>
        </w:rPr>
        <w:t xml:space="preserve"> od </w:t>
      </w:r>
      <w:r w:rsidR="00CA06E3" w:rsidRPr="00F93BFF">
        <w:rPr>
          <w:szCs w:val="24"/>
        </w:rPr>
        <w:t>30</w:t>
      </w:r>
      <w:r w:rsidR="00CA06E3">
        <w:rPr>
          <w:szCs w:val="24"/>
        </w:rPr>
        <w:t>. siječnja</w:t>
      </w:r>
      <w:r>
        <w:rPr>
          <w:szCs w:val="24"/>
        </w:rPr>
        <w:t xml:space="preserve"> </w:t>
      </w:r>
      <w:r w:rsidRPr="00F93BFF">
        <w:rPr>
          <w:szCs w:val="24"/>
        </w:rPr>
        <w:t>20</w:t>
      </w:r>
      <w:r w:rsidR="00CA06E3" w:rsidRPr="00F93BFF">
        <w:rPr>
          <w:szCs w:val="24"/>
        </w:rPr>
        <w:t>24</w:t>
      </w:r>
      <w:r>
        <w:rPr>
          <w:szCs w:val="24"/>
        </w:rPr>
        <w:t>.</w:t>
      </w:r>
      <w:r>
        <w:rPr>
          <w:rStyle w:val="FootnoteReference"/>
          <w:szCs w:val="24"/>
        </w:rPr>
        <w:footnoteReference w:id="1"/>
      </w:r>
      <w:r w:rsidRPr="00692D62">
        <w:rPr>
          <w:szCs w:val="24"/>
        </w:rPr>
        <w:t>,</w:t>
      </w:r>
    </w:p>
    <w:p w:rsidR="000A6C01" w:rsidRPr="000A6C01" w:rsidRDefault="000A6C01" w:rsidP="00692D62">
      <w:pPr>
        <w:pStyle w:val="NormalHanging12a"/>
      </w:pPr>
      <w:r w:rsidRPr="002F0A61">
        <w:rPr>
          <w:szCs w:val="24"/>
        </w:rPr>
        <w:t>–</w:t>
      </w:r>
      <w:r w:rsidRPr="002F0A61">
        <w:rPr>
          <w:szCs w:val="24"/>
        </w:rPr>
        <w:tab/>
      </w:r>
      <w:r w:rsidRPr="00C55871">
        <w:rPr>
          <w:szCs w:val="24"/>
        </w:rPr>
        <w:t>uzimajući u o</w:t>
      </w:r>
      <w:r>
        <w:rPr>
          <w:szCs w:val="24"/>
        </w:rPr>
        <w:t>bzir privremeni sporazum koji su odobrili</w:t>
      </w:r>
      <w:r w:rsidRPr="00C55871">
        <w:rPr>
          <w:szCs w:val="24"/>
        </w:rPr>
        <w:t xml:space="preserve"> nadležni odbor</w:t>
      </w:r>
      <w:r>
        <w:rPr>
          <w:szCs w:val="24"/>
        </w:rPr>
        <w:t>i</w:t>
      </w:r>
      <w:r w:rsidRPr="00C55871">
        <w:rPr>
          <w:szCs w:val="24"/>
        </w:rPr>
        <w:t xml:space="preserve"> u skladu s član</w:t>
      </w:r>
      <w:r w:rsidRPr="002F0A61">
        <w:rPr>
          <w:szCs w:val="24"/>
        </w:rPr>
        <w:t xml:space="preserve">kom </w:t>
      </w:r>
      <w:r w:rsidRPr="00F93BFF">
        <w:rPr>
          <w:szCs w:val="24"/>
        </w:rPr>
        <w:t>74</w:t>
      </w:r>
      <w:r w:rsidRPr="002F0A61">
        <w:rPr>
          <w:szCs w:val="24"/>
        </w:rPr>
        <w:t>.</w:t>
      </w:r>
      <w:r w:rsidRPr="00C55871">
        <w:rPr>
          <w:szCs w:val="24"/>
        </w:rPr>
        <w:t xml:space="preserve"> stavkom </w:t>
      </w:r>
      <w:r w:rsidRPr="00F93BFF">
        <w:rPr>
          <w:szCs w:val="24"/>
        </w:rPr>
        <w:t>4</w:t>
      </w:r>
      <w:r w:rsidRPr="002F0A61">
        <w:rPr>
          <w:szCs w:val="24"/>
        </w:rPr>
        <w:t>. Poslovnika te činjenicu</w:t>
      </w:r>
      <w:r w:rsidRPr="00C55871">
        <w:rPr>
          <w:szCs w:val="24"/>
        </w:rPr>
        <w:t xml:space="preserve"> da s</w:t>
      </w:r>
      <w:r w:rsidRPr="002F0A61">
        <w:rPr>
          <w:szCs w:val="24"/>
        </w:rPr>
        <w:t>e</w:t>
      </w:r>
      <w:r>
        <w:rPr>
          <w:szCs w:val="24"/>
        </w:rPr>
        <w:t xml:space="preserve"> predstavnik Vijeća pismom od </w:t>
      </w:r>
      <w:r w:rsidRPr="00F93BFF">
        <w:rPr>
          <w:szCs w:val="24"/>
        </w:rPr>
        <w:t>8</w:t>
      </w:r>
      <w:r>
        <w:rPr>
          <w:szCs w:val="24"/>
        </w:rPr>
        <w:t>. travnja</w:t>
      </w:r>
      <w:r w:rsidRPr="002F0A61">
        <w:rPr>
          <w:szCs w:val="24"/>
        </w:rPr>
        <w:t xml:space="preserve"> </w:t>
      </w:r>
      <w:r w:rsidRPr="00F93BFF">
        <w:rPr>
          <w:szCs w:val="24"/>
        </w:rPr>
        <w:t>2024</w:t>
      </w:r>
      <w:r w:rsidRPr="00C55871">
        <w:rPr>
          <w:szCs w:val="24"/>
        </w:rPr>
        <w:t xml:space="preserve">. obvezao prihvatiti stajalište Europskog parlamenta u skladu s člankom </w:t>
      </w:r>
      <w:r w:rsidRPr="00F93BFF">
        <w:rPr>
          <w:szCs w:val="24"/>
        </w:rPr>
        <w:t>294</w:t>
      </w:r>
      <w:r w:rsidRPr="00C55871">
        <w:rPr>
          <w:szCs w:val="24"/>
        </w:rPr>
        <w:t xml:space="preserve">. stavkom </w:t>
      </w:r>
      <w:r w:rsidRPr="00F93BFF">
        <w:rPr>
          <w:szCs w:val="24"/>
        </w:rPr>
        <w:t>4</w:t>
      </w:r>
      <w:r w:rsidRPr="00C55871">
        <w:rPr>
          <w:szCs w:val="24"/>
        </w:rPr>
        <w:t>. Ugovora o funkcioniranju Europske unije</w:t>
      </w:r>
      <w:r>
        <w:rPr>
          <w:szCs w:val="24"/>
        </w:rPr>
        <w:t>,</w:t>
      </w:r>
    </w:p>
    <w:p w:rsidR="0054154F" w:rsidRDefault="0054154F" w:rsidP="000A6C01">
      <w:pPr>
        <w:pStyle w:val="NormalHanging12a"/>
      </w:pPr>
      <w:r w:rsidRPr="000A6C01">
        <w:t>–</w:t>
      </w:r>
      <w:r w:rsidRPr="000A6C01">
        <w:tab/>
        <w:t xml:space="preserve">uzimajući u obzir članak </w:t>
      </w:r>
      <w:r w:rsidRPr="00F93BFF">
        <w:t>59</w:t>
      </w:r>
      <w:r w:rsidRPr="000A6C01">
        <w:t>. Poslovnika,</w:t>
      </w:r>
    </w:p>
    <w:p w:rsidR="000A6C01" w:rsidRPr="000A6C01" w:rsidRDefault="000A6C01" w:rsidP="000A6C01">
      <w:pPr>
        <w:pStyle w:val="NormalHanging12a"/>
        <w:rPr>
          <w:szCs w:val="24"/>
        </w:rPr>
      </w:pPr>
      <w:r w:rsidRPr="000A6C01">
        <w:rPr>
          <w:szCs w:val="24"/>
        </w:rPr>
        <w:t>–</w:t>
      </w:r>
      <w:r w:rsidRPr="000A6C01">
        <w:rPr>
          <w:szCs w:val="24"/>
        </w:rPr>
        <w:tab/>
        <w:t>uzimajući</w:t>
      </w:r>
      <w:r w:rsidRPr="00692D62">
        <w:rPr>
          <w:szCs w:val="24"/>
        </w:rPr>
        <w:t xml:space="preserve"> u obzir zajedničke rasprave Odbora za va</w:t>
      </w:r>
      <w:r w:rsidRPr="000A6C01">
        <w:rPr>
          <w:szCs w:val="24"/>
        </w:rPr>
        <w:t>njske poslove i Odbora za proračune</w:t>
      </w:r>
      <w:r w:rsidR="00A07E82" w:rsidRPr="00A07E82">
        <w:rPr>
          <w:szCs w:val="24"/>
        </w:rPr>
        <w:t xml:space="preserve"> u skladu s</w:t>
      </w:r>
      <w:r w:rsidRPr="00692D62">
        <w:rPr>
          <w:szCs w:val="24"/>
        </w:rPr>
        <w:t xml:space="preserve"> člankom </w:t>
      </w:r>
      <w:r w:rsidRPr="00F93BFF">
        <w:rPr>
          <w:szCs w:val="24"/>
        </w:rPr>
        <w:t>58</w:t>
      </w:r>
      <w:r w:rsidRPr="00692D62">
        <w:rPr>
          <w:szCs w:val="24"/>
        </w:rPr>
        <w:t>. Poslovnika,</w:t>
      </w:r>
    </w:p>
    <w:p w:rsidR="0054154F" w:rsidRPr="000A6C01" w:rsidRDefault="0054154F">
      <w:pPr>
        <w:pStyle w:val="NormalHanging12a"/>
      </w:pPr>
      <w:r w:rsidRPr="000A6C01">
        <w:t>–</w:t>
      </w:r>
      <w:r w:rsidRPr="000A6C01">
        <w:tab/>
        <w:t>uzimajući u obzir mišljenja Odbora za međunarodnu trgovinu i Odbora za regionalni razvoj,</w:t>
      </w:r>
    </w:p>
    <w:p w:rsidR="0054154F" w:rsidRPr="000A6C01" w:rsidRDefault="0054154F" w:rsidP="0054154F">
      <w:pPr>
        <w:pStyle w:val="NormalHanging12a"/>
      </w:pPr>
      <w:r w:rsidRPr="000A6C01">
        <w:lastRenderedPageBreak/>
        <w:t>–</w:t>
      </w:r>
      <w:r w:rsidRPr="000A6C01">
        <w:tab/>
        <w:t>uzimajući u obzir dopis Odbora za proračunski nadzor,</w:t>
      </w:r>
    </w:p>
    <w:p w:rsidR="0054154F" w:rsidRPr="000A6C01" w:rsidRDefault="0054154F" w:rsidP="0054154F">
      <w:pPr>
        <w:pStyle w:val="NormalHanging12a"/>
      </w:pPr>
      <w:r w:rsidRPr="000A6C01">
        <w:t>–</w:t>
      </w:r>
      <w:r w:rsidRPr="000A6C01">
        <w:tab/>
        <w:t>uzimajući u obzir izvješće Odbora za vanjske poslove i Odbora za proračune (A</w:t>
      </w:r>
      <w:r w:rsidRPr="00F93BFF">
        <w:t>9</w:t>
      </w:r>
      <w:r w:rsidRPr="000A6C01">
        <w:noBreakHyphen/>
      </w:r>
      <w:r w:rsidRPr="00F93BFF">
        <w:t>0085</w:t>
      </w:r>
      <w:r w:rsidRPr="000A6C01">
        <w:t>/</w:t>
      </w:r>
      <w:r w:rsidRPr="00F93BFF">
        <w:t>2024</w:t>
      </w:r>
      <w:r w:rsidRPr="000A6C01">
        <w:t>),</w:t>
      </w:r>
    </w:p>
    <w:p w:rsidR="0054154F" w:rsidRDefault="0054154F" w:rsidP="0054154F">
      <w:pPr>
        <w:pStyle w:val="NormalHanging12a"/>
      </w:pPr>
      <w:r w:rsidRPr="00F93BFF">
        <w:t>1</w:t>
      </w:r>
      <w:r w:rsidRPr="000A6C01">
        <w:t>.</w:t>
      </w:r>
      <w:r w:rsidRPr="000A6C01">
        <w:tab/>
        <w:t>usvaja sljedeće stajalište u prvom čitanju;</w:t>
      </w:r>
    </w:p>
    <w:p w:rsidR="00CA06E3" w:rsidRPr="00CA06E3" w:rsidRDefault="00CA06E3" w:rsidP="0054154F">
      <w:pPr>
        <w:pStyle w:val="NormalHanging12a"/>
        <w:rPr>
          <w:szCs w:val="24"/>
        </w:rPr>
      </w:pPr>
      <w:r w:rsidRPr="00F93BFF">
        <w:t>2</w:t>
      </w:r>
      <w:r>
        <w:t>.</w:t>
      </w:r>
      <w:r>
        <w:tab/>
      </w:r>
      <w:r w:rsidRPr="00692D62">
        <w:rPr>
          <w:szCs w:val="24"/>
        </w:rPr>
        <w:t xml:space="preserve">odobrava zajedničku izjavu Parlamenta i Vijeća priloženu ovoj Rezoluciji, koja će biti objavljena u seriji C </w:t>
      </w:r>
      <w:r w:rsidRPr="00692D62">
        <w:rPr>
          <w:i/>
          <w:szCs w:val="24"/>
        </w:rPr>
        <w:t>Službenog lista Europske unije</w:t>
      </w:r>
      <w:r w:rsidRPr="00692D62">
        <w:rPr>
          <w:szCs w:val="24"/>
        </w:rPr>
        <w:t>;</w:t>
      </w:r>
    </w:p>
    <w:p w:rsidR="0054154F" w:rsidRPr="000A6C01" w:rsidRDefault="00CA06E3" w:rsidP="0054154F">
      <w:pPr>
        <w:pStyle w:val="NormalHanging12a"/>
      </w:pPr>
      <w:r w:rsidRPr="00F93BFF">
        <w:t>3</w:t>
      </w:r>
      <w:r w:rsidR="0054154F" w:rsidRPr="000A6C01">
        <w:t>.</w:t>
      </w:r>
      <w:r w:rsidR="0054154F" w:rsidRPr="000A6C01">
        <w:tab/>
        <w:t>poziva Komisiju da predmet ponovno uputi Parlamentu ako zamijeni, bitno izmijeni ili namjerava bitno izmijeniti svoj Prijedlog;</w:t>
      </w:r>
    </w:p>
    <w:p w:rsidR="000A6C01" w:rsidRDefault="00CA06E3" w:rsidP="0054154F">
      <w:pPr>
        <w:pStyle w:val="NormalHanging12a"/>
        <w:sectPr w:rsidR="000A6C01" w:rsidSect="00E007BF">
          <w:footerReference w:type="even" r:id="rId9"/>
          <w:footerReference w:type="first" r:id="rId10"/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F93BFF">
        <w:t>4</w:t>
      </w:r>
      <w:r w:rsidR="0054154F" w:rsidRPr="000A6C01">
        <w:t>.</w:t>
      </w:r>
      <w:r w:rsidR="0054154F" w:rsidRPr="000A6C01">
        <w:tab/>
        <w:t>nalaže svojoj predsjednici da stajalište Parlamenta proslijedi Vijeću, Komisiji i nacionalnim parlamentima.</w:t>
      </w:r>
    </w:p>
    <w:p w:rsidR="00CA06E3" w:rsidRPr="00B36B43" w:rsidRDefault="00CA06E3" w:rsidP="00CA06E3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B36B43">
        <w:rPr>
          <w:rFonts w:eastAsia="Calibri"/>
          <w:b/>
          <w:bCs/>
          <w:color w:val="000000"/>
          <w:szCs w:val="24"/>
        </w:rPr>
        <w:lastRenderedPageBreak/>
        <w:t>P</w:t>
      </w:r>
      <w:r w:rsidRPr="00F93BFF">
        <w:rPr>
          <w:rFonts w:eastAsia="Calibri"/>
          <w:b/>
          <w:bCs/>
          <w:color w:val="000000"/>
          <w:szCs w:val="24"/>
        </w:rPr>
        <w:t>9</w:t>
      </w:r>
      <w:r w:rsidRPr="00B36B43">
        <w:rPr>
          <w:rFonts w:eastAsia="Calibri"/>
          <w:b/>
          <w:bCs/>
          <w:color w:val="000000"/>
          <w:szCs w:val="24"/>
        </w:rPr>
        <w:t>_TC</w:t>
      </w:r>
      <w:r w:rsidRPr="00F93BFF">
        <w:rPr>
          <w:rFonts w:eastAsia="Calibri"/>
          <w:b/>
          <w:bCs/>
          <w:color w:val="000000"/>
          <w:szCs w:val="24"/>
        </w:rPr>
        <w:t>1</w:t>
      </w:r>
      <w:r w:rsidRPr="00B36B43">
        <w:rPr>
          <w:rFonts w:eastAsia="Calibri"/>
          <w:b/>
          <w:bCs/>
          <w:color w:val="000000"/>
          <w:szCs w:val="24"/>
        </w:rPr>
        <w:t>-COD(</w:t>
      </w:r>
      <w:r w:rsidRPr="00F93BFF">
        <w:rPr>
          <w:rFonts w:eastAsia="Calibri"/>
          <w:b/>
          <w:bCs/>
          <w:color w:val="000000"/>
          <w:szCs w:val="24"/>
        </w:rPr>
        <w:t>2023</w:t>
      </w:r>
      <w:r w:rsidRPr="00B36B43">
        <w:rPr>
          <w:rFonts w:eastAsia="Calibri"/>
          <w:b/>
          <w:bCs/>
          <w:color w:val="000000"/>
          <w:szCs w:val="24"/>
        </w:rPr>
        <w:t>)</w:t>
      </w:r>
      <w:r w:rsidRPr="00F93BFF">
        <w:rPr>
          <w:rFonts w:eastAsia="Calibri"/>
          <w:b/>
          <w:bCs/>
          <w:color w:val="000000"/>
          <w:szCs w:val="24"/>
        </w:rPr>
        <w:t>0397</w:t>
      </w:r>
    </w:p>
    <w:p w:rsidR="00CA06E3" w:rsidRDefault="00CA06E3" w:rsidP="00CA06E3">
      <w:pPr>
        <w:widowControl/>
        <w:spacing w:before="360" w:after="360"/>
        <w:rPr>
          <w:rFonts w:eastAsia="Calibri"/>
          <w:b/>
          <w:szCs w:val="22"/>
          <w:lang w:eastAsia="en-US"/>
        </w:rPr>
      </w:pPr>
      <w:r w:rsidRPr="00FC2FEB">
        <w:rPr>
          <w:b/>
        </w:rPr>
        <w:t xml:space="preserve">Stajalište Europskog parlamenta usvojeno u prvom čitanju </w:t>
      </w:r>
      <w:r w:rsidRPr="00F93BFF">
        <w:rPr>
          <w:b/>
        </w:rPr>
        <w:t>24</w:t>
      </w:r>
      <w:r>
        <w:rPr>
          <w:b/>
        </w:rPr>
        <w:t>. travnj</w:t>
      </w:r>
      <w:r w:rsidRPr="00FC2FEB">
        <w:rPr>
          <w:b/>
        </w:rPr>
        <w:t xml:space="preserve">a </w:t>
      </w:r>
      <w:r w:rsidRPr="00F93BFF">
        <w:rPr>
          <w:b/>
        </w:rPr>
        <w:t>2024</w:t>
      </w:r>
      <w:r>
        <w:rPr>
          <w:b/>
        </w:rPr>
        <w:t xml:space="preserve">. radi donošenja </w:t>
      </w:r>
      <w:r>
        <w:rPr>
          <w:b/>
          <w:szCs w:val="22"/>
          <w:lang w:eastAsia="fr-BE"/>
        </w:rPr>
        <w:t>Uredbe</w:t>
      </w:r>
      <w:r w:rsidRPr="0031422B">
        <w:rPr>
          <w:b/>
          <w:szCs w:val="22"/>
          <w:lang w:eastAsia="fr-BE"/>
        </w:rPr>
        <w:t xml:space="preserve"> (EU) </w:t>
      </w:r>
      <w:r w:rsidRPr="00F93BFF">
        <w:rPr>
          <w:b/>
          <w:szCs w:val="22"/>
          <w:lang w:eastAsia="fr-BE"/>
        </w:rPr>
        <w:t>2024</w:t>
      </w:r>
      <w:r w:rsidRPr="0031422B">
        <w:rPr>
          <w:b/>
          <w:szCs w:val="22"/>
          <w:lang w:eastAsia="fr-BE"/>
        </w:rPr>
        <w:t>/…</w:t>
      </w:r>
      <w:r>
        <w:rPr>
          <w:b/>
          <w:szCs w:val="22"/>
          <w:lang w:eastAsia="fr-BE"/>
        </w:rPr>
        <w:t xml:space="preserve"> Europskog parlamenta i V</w:t>
      </w:r>
      <w:r w:rsidRPr="0031422B">
        <w:rPr>
          <w:b/>
          <w:szCs w:val="22"/>
          <w:lang w:eastAsia="fr-BE"/>
        </w:rPr>
        <w:t>ijeća</w:t>
      </w:r>
      <w:r>
        <w:rPr>
          <w:b/>
          <w:szCs w:val="22"/>
          <w:lang w:eastAsia="fr-BE"/>
        </w:rPr>
        <w:t xml:space="preserve"> </w:t>
      </w:r>
      <w:r w:rsidRPr="00CA06E3">
        <w:rPr>
          <w:rFonts w:eastAsia="Calibri"/>
          <w:b/>
          <w:szCs w:val="22"/>
          <w:lang w:eastAsia="en-US"/>
        </w:rPr>
        <w:t>o uspostavi Instrumenta za reforme i rast za zapadni Balkan</w:t>
      </w:r>
    </w:p>
    <w:p w:rsidR="00AA495E" w:rsidRPr="009715E7" w:rsidRDefault="00AA495E" w:rsidP="00AA495E">
      <w:pPr>
        <w:widowControl/>
        <w:spacing w:before="360" w:after="360"/>
        <w:rPr>
          <w:rFonts w:eastAsia="Calibri"/>
          <w:noProof/>
          <w:szCs w:val="22"/>
          <w:lang w:eastAsia="en-US"/>
        </w:rPr>
      </w:pPr>
      <w:r w:rsidRPr="00C07241">
        <w:rPr>
          <w:i/>
        </w:rPr>
        <w:t>(S obzirom da je postignut sporaz</w:t>
      </w:r>
      <w:r>
        <w:rPr>
          <w:i/>
        </w:rPr>
        <w:t>u</w:t>
      </w:r>
      <w:r w:rsidRPr="00C07241">
        <w:rPr>
          <w:i/>
        </w:rPr>
        <w:t>m Parlamenta i Vijeća, stajalište Parlamenta odgovara konačnom za</w:t>
      </w:r>
      <w:r>
        <w:rPr>
          <w:i/>
        </w:rPr>
        <w:t>konoda</w:t>
      </w:r>
      <w:r>
        <w:rPr>
          <w:i/>
        </w:rPr>
        <w:t>vnom aktu, Uredbi (EU) 2024/1449</w:t>
      </w:r>
      <w:bookmarkStart w:id="8" w:name="_GoBack"/>
      <w:bookmarkEnd w:id="8"/>
      <w:r>
        <w:rPr>
          <w:i/>
        </w:rPr>
        <w:t>.)</w:t>
      </w:r>
    </w:p>
    <w:p w:rsidR="00AA495E" w:rsidRDefault="00AA495E">
      <w:pPr>
        <w:widowControl/>
      </w:pPr>
      <w:r>
        <w:br w:type="page"/>
      </w:r>
    </w:p>
    <w:p w:rsidR="00E365E1" w:rsidRDefault="00D46447" w:rsidP="00692D62">
      <w:pPr>
        <w:pStyle w:val="NormalHanging12a"/>
        <w:jc w:val="right"/>
      </w:pPr>
      <w:r>
        <w:lastRenderedPageBreak/>
        <w:t>PRILOG ZAKONODAVNOJ REZOLUCIJI</w:t>
      </w:r>
    </w:p>
    <w:p w:rsidR="00D46447" w:rsidRPr="00C40C4F" w:rsidRDefault="00D46447" w:rsidP="00692D62">
      <w:pPr>
        <w:widowControl/>
        <w:spacing w:before="240" w:after="120" w:line="360" w:lineRule="auto"/>
        <w:jc w:val="center"/>
        <w:rPr>
          <w:rFonts w:eastAsia="Calibri"/>
          <w:b/>
          <w:bCs/>
          <w:szCs w:val="24"/>
          <w:lang w:eastAsia="en-US"/>
        </w:rPr>
      </w:pPr>
      <w:r w:rsidRPr="00C40C4F">
        <w:rPr>
          <w:rFonts w:eastAsia="Calibri"/>
          <w:b/>
          <w:szCs w:val="22"/>
          <w:lang w:eastAsia="en-US"/>
        </w:rPr>
        <w:t>Zajednička izjava Europskog parlamenta i Vijeća o odgovarajućoj proračunskoj nomenklaturi Instrumenta za zapadni Balkan</w:t>
      </w:r>
    </w:p>
    <w:p w:rsidR="00D46447" w:rsidRPr="000A6C01" w:rsidRDefault="00D46447" w:rsidP="00692D62">
      <w:pPr>
        <w:pStyle w:val="NormalHanging12a"/>
        <w:spacing w:line="360" w:lineRule="auto"/>
        <w:ind w:left="0" w:firstLine="0"/>
      </w:pPr>
      <w:r w:rsidRPr="00C40C4F">
        <w:rPr>
          <w:rFonts w:eastAsia="Calibri"/>
          <w:szCs w:val="22"/>
          <w:lang w:eastAsia="en-US"/>
        </w:rPr>
        <w:t>Europski parlament i Vijeće primaju na znanje izjavu Europske komisije o izvješćivanju. Ne dovodeći u pitanje ovlasti proračunskog tijela na temelju Ugovorâ, Europski parlament i Vijeće namjeravaju preispitati nomenklaturu Instrumenta, na primjer u pogledu odobrenih sredstava po korisniku, kako bi se osigurao odgovarajući politički i proračunski nadzor. Europski parlament i Vijeće pozivaju Europsku komisiju da tu izjavu uzme u obzir, prema potrebi, tijekom pri</w:t>
      </w:r>
      <w:r>
        <w:rPr>
          <w:rFonts w:eastAsia="Calibri"/>
          <w:szCs w:val="22"/>
          <w:lang w:eastAsia="en-US"/>
        </w:rPr>
        <w:t xml:space="preserve">preme nacrta proračuna za </w:t>
      </w:r>
      <w:r w:rsidRPr="00F93BFF">
        <w:rPr>
          <w:rFonts w:eastAsia="Calibri"/>
          <w:szCs w:val="22"/>
          <w:lang w:eastAsia="en-US"/>
        </w:rPr>
        <w:t>2025</w:t>
      </w:r>
      <w:r>
        <w:rPr>
          <w:rFonts w:eastAsia="Calibri"/>
          <w:szCs w:val="22"/>
          <w:lang w:eastAsia="en-US"/>
        </w:rPr>
        <w:t>.</w:t>
      </w:r>
    </w:p>
    <w:sectPr w:rsidR="00D46447" w:rsidRPr="000A6C01" w:rsidSect="00E007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6E3" w:rsidRPr="00E007BF" w:rsidRDefault="00CA06E3">
      <w:r w:rsidRPr="00E007BF">
        <w:separator/>
      </w:r>
    </w:p>
  </w:endnote>
  <w:endnote w:type="continuationSeparator" w:id="0">
    <w:p w:rsidR="00CA06E3" w:rsidRPr="00E007BF" w:rsidRDefault="00CA06E3">
      <w:r w:rsidRPr="00E007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6E3" w:rsidRPr="00E007BF" w:rsidRDefault="00CA06E3" w:rsidP="00CA06E3">
    <w:pPr>
      <w:pStyle w:val="EPFooter"/>
    </w:pPr>
    <w:r w:rsidRPr="00E007BF">
      <w:t>PE</w:t>
    </w:r>
    <w:r w:rsidRPr="00E007BF">
      <w:rPr>
        <w:rStyle w:val="HideTWBExt"/>
      </w:rPr>
      <w:t>&lt;</w:t>
    </w:r>
    <w:proofErr w:type="spellStart"/>
    <w:r w:rsidRPr="00E007BF">
      <w:rPr>
        <w:rStyle w:val="HideTWBExt"/>
      </w:rPr>
      <w:t>NoPE</w:t>
    </w:r>
    <w:proofErr w:type="spellEnd"/>
    <w:r w:rsidRPr="00E007BF">
      <w:rPr>
        <w:rStyle w:val="HideTWBExt"/>
      </w:rPr>
      <w:t>&gt;</w:t>
    </w:r>
    <w:r w:rsidRPr="00E007BF">
      <w:t>758.888</w:t>
    </w:r>
    <w:r w:rsidRPr="00E007BF">
      <w:rPr>
        <w:rStyle w:val="HideTWBExt"/>
      </w:rPr>
      <w:t>&lt;/</w:t>
    </w:r>
    <w:proofErr w:type="spellStart"/>
    <w:r w:rsidRPr="00E007BF">
      <w:rPr>
        <w:rStyle w:val="HideTWBExt"/>
      </w:rPr>
      <w:t>NoPE</w:t>
    </w:r>
    <w:proofErr w:type="spellEnd"/>
    <w:r w:rsidRPr="00E007BF">
      <w:rPr>
        <w:rStyle w:val="HideTWBExt"/>
      </w:rPr>
      <w:t>&gt;&lt;Version&gt;</w:t>
    </w:r>
    <w:r w:rsidRPr="00E007BF">
      <w:t>v02-00</w:t>
    </w:r>
    <w:r w:rsidRPr="00E007BF">
      <w:rPr>
        <w:rStyle w:val="HideTWBExt"/>
      </w:rPr>
      <w:t>&lt;/</w:t>
    </w:r>
    <w:proofErr w:type="spellStart"/>
    <w:r w:rsidRPr="00E007BF">
      <w:rPr>
        <w:rStyle w:val="HideTWBExt"/>
      </w:rPr>
      <w:t>Version</w:t>
    </w:r>
    <w:proofErr w:type="spellEnd"/>
    <w:r w:rsidRPr="00E007BF">
      <w:rPr>
        <w:rStyle w:val="HideTWBExt"/>
      </w:rPr>
      <w:t>&gt;</w:t>
    </w:r>
    <w:r w:rsidRPr="00E007BF">
      <w:tab/>
    </w:r>
    <w:r w:rsidRPr="00E007BF">
      <w:fldChar w:fldCharType="begin"/>
    </w:r>
    <w:r w:rsidRPr="00E007BF">
      <w:instrText xml:space="preserve"> PAGE  \* MERGEFORMAT </w:instrText>
    </w:r>
    <w:r w:rsidRPr="00E007BF">
      <w:fldChar w:fldCharType="separate"/>
    </w:r>
    <w:r w:rsidRPr="00E007BF">
      <w:rPr>
        <w:noProof/>
      </w:rPr>
      <w:t>46</w:t>
    </w:r>
    <w:r w:rsidRPr="00E007BF">
      <w:fldChar w:fldCharType="end"/>
    </w:r>
    <w:r w:rsidRPr="00E007BF">
      <w:t>/</w:t>
    </w:r>
    <w:r w:rsidR="00AA495E">
      <w:fldChar w:fldCharType="begin"/>
    </w:r>
    <w:r w:rsidR="00AA495E">
      <w:instrText xml:space="preserve"> NUMPAGES  \* MERGEFORMAT </w:instrText>
    </w:r>
    <w:r w:rsidR="00AA495E">
      <w:fldChar w:fldCharType="separate"/>
    </w:r>
    <w:r w:rsidRPr="00E007BF">
      <w:rPr>
        <w:noProof/>
      </w:rPr>
      <w:t>46</w:t>
    </w:r>
    <w:r w:rsidR="00AA495E">
      <w:rPr>
        <w:noProof/>
      </w:rPr>
      <w:fldChar w:fldCharType="end"/>
    </w:r>
    <w:r w:rsidRPr="00E007BF">
      <w:tab/>
    </w:r>
    <w:r w:rsidRPr="00E007BF">
      <w:rPr>
        <w:rStyle w:val="HideTWBExt"/>
      </w:rPr>
      <w:t>&lt;PathFdR&gt;</w:t>
    </w:r>
    <w:r w:rsidRPr="00E007BF">
      <w:t>RR\1298689HR.docx</w:t>
    </w:r>
    <w:r w:rsidRPr="00E007BF">
      <w:rPr>
        <w:rStyle w:val="HideTWBExt"/>
      </w:rPr>
      <w:t>&lt;/</w:t>
    </w:r>
    <w:proofErr w:type="spellStart"/>
    <w:r w:rsidRPr="00E007BF">
      <w:rPr>
        <w:rStyle w:val="HideTWBExt"/>
      </w:rPr>
      <w:t>PathFdR</w:t>
    </w:r>
    <w:proofErr w:type="spellEnd"/>
    <w:r w:rsidRPr="00E007BF">
      <w:rPr>
        <w:rStyle w:val="HideTWBExt"/>
      </w:rPr>
      <w:t>&gt;</w:t>
    </w:r>
  </w:p>
  <w:p w:rsidR="00CA06E3" w:rsidRPr="00E007BF" w:rsidRDefault="00CA06E3" w:rsidP="00CA06E3">
    <w:pPr>
      <w:pStyle w:val="EPFooter2"/>
    </w:pPr>
    <w:r w:rsidRPr="00E007BF">
      <w:t>HR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6E3" w:rsidRPr="00E007BF" w:rsidRDefault="00CA06E3" w:rsidP="00CA06E3">
    <w:pPr>
      <w:pStyle w:val="EPFooter"/>
    </w:pPr>
    <w:r w:rsidRPr="00E007BF">
      <w:rPr>
        <w:rStyle w:val="HideTWBExt"/>
      </w:rPr>
      <w:t>&lt;PathFdR&gt;</w:t>
    </w:r>
    <w:r w:rsidRPr="00E007BF">
      <w:t>RR\1298689HR.docx</w:t>
    </w:r>
    <w:r w:rsidRPr="00E007BF">
      <w:rPr>
        <w:rStyle w:val="HideTWBExt"/>
      </w:rPr>
      <w:t>&lt;/</w:t>
    </w:r>
    <w:proofErr w:type="spellStart"/>
    <w:r w:rsidRPr="00E007BF">
      <w:rPr>
        <w:rStyle w:val="HideTWBExt"/>
      </w:rPr>
      <w:t>PathFdR</w:t>
    </w:r>
    <w:proofErr w:type="spellEnd"/>
    <w:r w:rsidRPr="00E007BF">
      <w:rPr>
        <w:rStyle w:val="HideTWBExt"/>
      </w:rPr>
      <w:t>&gt;</w:t>
    </w:r>
    <w:r w:rsidRPr="00E007BF">
      <w:tab/>
    </w:r>
    <w:r w:rsidRPr="00E007BF">
      <w:tab/>
      <w:t>PE</w:t>
    </w:r>
    <w:r w:rsidRPr="00E007BF">
      <w:rPr>
        <w:rStyle w:val="HideTWBExt"/>
      </w:rPr>
      <w:t>&lt;</w:t>
    </w:r>
    <w:proofErr w:type="spellStart"/>
    <w:r w:rsidRPr="00E007BF">
      <w:rPr>
        <w:rStyle w:val="HideTWBExt"/>
      </w:rPr>
      <w:t>NoPE</w:t>
    </w:r>
    <w:proofErr w:type="spellEnd"/>
    <w:r w:rsidRPr="00E007BF">
      <w:rPr>
        <w:rStyle w:val="HideTWBExt"/>
      </w:rPr>
      <w:t>&gt;</w:t>
    </w:r>
    <w:r w:rsidRPr="00E007BF">
      <w:t>758.888</w:t>
    </w:r>
    <w:r w:rsidRPr="00E007BF">
      <w:rPr>
        <w:rStyle w:val="HideTWBExt"/>
      </w:rPr>
      <w:t>&lt;/</w:t>
    </w:r>
    <w:proofErr w:type="spellStart"/>
    <w:r w:rsidRPr="00E007BF">
      <w:rPr>
        <w:rStyle w:val="HideTWBExt"/>
      </w:rPr>
      <w:t>NoPE</w:t>
    </w:r>
    <w:proofErr w:type="spellEnd"/>
    <w:r w:rsidRPr="00E007BF">
      <w:rPr>
        <w:rStyle w:val="HideTWBExt"/>
      </w:rPr>
      <w:t>&gt;&lt;Version&gt;</w:t>
    </w:r>
    <w:r w:rsidRPr="00E007BF">
      <w:t>v02-00</w:t>
    </w:r>
    <w:r w:rsidRPr="00E007BF">
      <w:rPr>
        <w:rStyle w:val="HideTWBExt"/>
      </w:rPr>
      <w:t>&lt;/</w:t>
    </w:r>
    <w:proofErr w:type="spellStart"/>
    <w:r w:rsidRPr="00E007BF">
      <w:rPr>
        <w:rStyle w:val="HideTWBExt"/>
      </w:rPr>
      <w:t>Version</w:t>
    </w:r>
    <w:proofErr w:type="spellEnd"/>
    <w:r w:rsidRPr="00E007BF">
      <w:rPr>
        <w:rStyle w:val="HideTWBExt"/>
      </w:rPr>
      <w:t>&gt;</w:t>
    </w:r>
  </w:p>
  <w:p w:rsidR="00CA06E3" w:rsidRPr="00E007BF" w:rsidRDefault="00CA06E3" w:rsidP="00CA06E3">
    <w:pPr>
      <w:pStyle w:val="EPFooter2"/>
    </w:pPr>
    <w:r w:rsidRPr="00E007BF">
      <w:t>HR</w:t>
    </w:r>
    <w:r w:rsidRPr="00E007BF">
      <w:tab/>
    </w:r>
    <w:r w:rsidRPr="00E007BF">
      <w:rPr>
        <w:b w:val="0"/>
        <w:i/>
        <w:color w:val="C0C0C0"/>
        <w:sz w:val="22"/>
      </w:rPr>
      <w:t>Ujedinjena u raznolikosti</w:t>
    </w:r>
    <w:r w:rsidRPr="00E007BF">
      <w:tab/>
      <w:t>HR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6E3" w:rsidRPr="00E007BF" w:rsidRDefault="00CA06E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6E3" w:rsidRPr="00E007BF" w:rsidRDefault="00CA06E3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6E3" w:rsidRPr="00E007BF" w:rsidRDefault="00CA06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6E3" w:rsidRPr="00E007BF" w:rsidRDefault="00CA06E3">
      <w:r w:rsidRPr="00E007BF">
        <w:separator/>
      </w:r>
    </w:p>
  </w:footnote>
  <w:footnote w:type="continuationSeparator" w:id="0">
    <w:p w:rsidR="00CA06E3" w:rsidRPr="00E007BF" w:rsidRDefault="00CA06E3">
      <w:r w:rsidRPr="00E007BF">
        <w:continuationSeparator/>
      </w:r>
    </w:p>
  </w:footnote>
  <w:footnote w:id="1">
    <w:p w:rsidR="00CA06E3" w:rsidRPr="00692D62" w:rsidRDefault="00CA06E3" w:rsidP="00692D62">
      <w:pPr>
        <w:pStyle w:val="FootnoteText"/>
        <w:ind w:left="567" w:hanging="567"/>
        <w:rPr>
          <w:sz w:val="24"/>
          <w:szCs w:val="24"/>
          <w:lang w:val="hr-HR"/>
        </w:rPr>
      </w:pPr>
      <w:r w:rsidRPr="00692D62">
        <w:rPr>
          <w:rStyle w:val="FootnoteReference"/>
          <w:sz w:val="24"/>
          <w:szCs w:val="24"/>
        </w:rPr>
        <w:footnoteRef/>
      </w:r>
      <w:r w:rsidRPr="00692D62">
        <w:rPr>
          <w:sz w:val="24"/>
          <w:szCs w:val="24"/>
          <w:lang w:val="hr-HR"/>
        </w:rPr>
        <w:tab/>
      </w:r>
      <w:r w:rsidRPr="00D46447">
        <w:rPr>
          <w:sz w:val="24"/>
          <w:szCs w:val="24"/>
          <w:lang w:val="hr-HR"/>
        </w:rPr>
        <w:t>J</w:t>
      </w:r>
      <w:r w:rsidRPr="00692D62">
        <w:rPr>
          <w:sz w:val="24"/>
          <w:szCs w:val="24"/>
          <w:lang w:val="hr-HR"/>
        </w:rPr>
        <w:t>oš nije objavlj</w:t>
      </w:r>
      <w:r w:rsidRPr="00D46447">
        <w:rPr>
          <w:sz w:val="24"/>
          <w:szCs w:val="24"/>
          <w:lang w:val="hr-HR"/>
        </w:rPr>
        <w:t>e</w:t>
      </w:r>
      <w:r w:rsidRPr="00692D62">
        <w:rPr>
          <w:sz w:val="24"/>
          <w:szCs w:val="24"/>
          <w:lang w:val="hr-HR"/>
        </w:rPr>
        <w:t>no u Službeno</w:t>
      </w:r>
      <w:r w:rsidRPr="00D46447">
        <w:rPr>
          <w:sz w:val="24"/>
          <w:szCs w:val="24"/>
          <w:lang w:val="hr-HR"/>
        </w:rPr>
        <w:t>m listu</w:t>
      </w:r>
      <w:r w:rsidRPr="00692D62">
        <w:rPr>
          <w:sz w:val="24"/>
          <w:szCs w:val="24"/>
          <w:lang w:val="hr-H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6E3" w:rsidRPr="00E007BF" w:rsidRDefault="00CA06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6E3" w:rsidRPr="00E007BF" w:rsidRDefault="00CA06E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6E3" w:rsidRPr="00E007BF" w:rsidRDefault="00CA06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62EA7982"/>
    <w:multiLevelType w:val="multilevel"/>
    <w:tmpl w:val="7A78D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4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3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4"/>
  </w:num>
  <w:num w:numId="14">
    <w:abstractNumId w:val="7"/>
  </w:num>
  <w:num w:numId="15">
    <w:abstractNumId w:val="3"/>
  </w:num>
  <w:num w:numId="16">
    <w:abstractNumId w:val="2"/>
  </w:num>
  <w:num w:numId="17">
    <w:abstractNumId w:val="19"/>
  </w:num>
  <w:num w:numId="18">
    <w:abstractNumId w:val="18"/>
  </w:num>
  <w:num w:numId="19">
    <w:abstractNumId w:val="16"/>
  </w:num>
  <w:num w:numId="20">
    <w:abstractNumId w:val="21"/>
  </w:num>
  <w:num w:numId="21">
    <w:abstractNumId w:val="20"/>
  </w:num>
  <w:num w:numId="22">
    <w:abstractNumId w:val="22"/>
  </w:num>
  <w:num w:numId="23">
    <w:abstractNumId w:val="4"/>
  </w:num>
  <w:num w:numId="24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5/2024"/>
    <w:docVar w:name="dvlangue" w:val="HR"/>
    <w:docVar w:name="dvnumam" w:val="93"/>
    <w:docVar w:name="dvpe" w:val="758.888"/>
    <w:docVar w:name="dvrapporteur" w:val="Izvjestitelji: "/>
    <w:docVar w:name="dvstar" w:val="***I"/>
    <w:docVar w:name="dvtitre" w:val="Zakonodavna rezolucija Europskog parlamenta od .... 2024. o Prijedlogu uredbe Europskog parlamenta i Vijeća_x0009_o uspostavi Instrumenta za reforme i rast za zapadni Balkan(COM(2023)0692 – C9-0408/2023 – 2023/0397(COD))"/>
  </w:docVars>
  <w:rsids>
    <w:rsidRoot w:val="00CF5FC7"/>
    <w:rsid w:val="00002272"/>
    <w:rsid w:val="00064002"/>
    <w:rsid w:val="000677B9"/>
    <w:rsid w:val="000831BA"/>
    <w:rsid w:val="000A42CC"/>
    <w:rsid w:val="000A6C01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5721A"/>
    <w:rsid w:val="00471C19"/>
    <w:rsid w:val="004867E3"/>
    <w:rsid w:val="00494A28"/>
    <w:rsid w:val="004C0004"/>
    <w:rsid w:val="004C5D52"/>
    <w:rsid w:val="004D2B5D"/>
    <w:rsid w:val="0050519A"/>
    <w:rsid w:val="005072A1"/>
    <w:rsid w:val="00514517"/>
    <w:rsid w:val="0054154F"/>
    <w:rsid w:val="00545827"/>
    <w:rsid w:val="00560270"/>
    <w:rsid w:val="005C2568"/>
    <w:rsid w:val="006037C0"/>
    <w:rsid w:val="006631B6"/>
    <w:rsid w:val="00680577"/>
    <w:rsid w:val="00692D62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07E82"/>
    <w:rsid w:val="00A1687D"/>
    <w:rsid w:val="00A200F8"/>
    <w:rsid w:val="00A43E52"/>
    <w:rsid w:val="00A4678D"/>
    <w:rsid w:val="00A778C7"/>
    <w:rsid w:val="00AA495E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A06E3"/>
    <w:rsid w:val="00CC2357"/>
    <w:rsid w:val="00CF071A"/>
    <w:rsid w:val="00CF5FC7"/>
    <w:rsid w:val="00D058B8"/>
    <w:rsid w:val="00D46447"/>
    <w:rsid w:val="00D56C11"/>
    <w:rsid w:val="00D834A0"/>
    <w:rsid w:val="00D872DF"/>
    <w:rsid w:val="00D91E21"/>
    <w:rsid w:val="00DA7FCD"/>
    <w:rsid w:val="00E007BF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93BFF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1D796"/>
  <w15:chartTrackingRefBased/>
  <w15:docId w15:val="{CD37B065-6AD9-4B15-A92C-83BAD2451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54154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54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54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54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54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54F"/>
    <w:rPr>
      <w:i/>
      <w:sz w:val="22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54F"/>
    <w:rPr>
      <w:rFonts w:ascii="Arial" w:hAnsi="Arial"/>
      <w:sz w:val="24"/>
      <w:lang w:val="hr-HR"/>
    </w:rPr>
  </w:style>
  <w:style w:type="character" w:customStyle="1" w:styleId="Heading8Char">
    <w:name w:val="Heading 8 Char"/>
    <w:basedOn w:val="DefaultParagraphFont"/>
    <w:link w:val="Heading8"/>
    <w:semiHidden/>
    <w:rsid w:val="0054154F"/>
    <w:rPr>
      <w:rFonts w:ascii="Arial" w:hAnsi="Arial"/>
      <w:i/>
      <w:sz w:val="24"/>
      <w:lang w:val="hr-HR"/>
    </w:rPr>
  </w:style>
  <w:style w:type="character" w:customStyle="1" w:styleId="Heading9Char">
    <w:name w:val="Heading 9 Char"/>
    <w:basedOn w:val="DefaultParagraphFont"/>
    <w:link w:val="Heading9"/>
    <w:semiHidden/>
    <w:rsid w:val="0054154F"/>
    <w:rPr>
      <w:rFonts w:ascii="Arial" w:hAnsi="Arial"/>
      <w:b/>
      <w:i/>
      <w:sz w:val="18"/>
      <w:lang w:val="hr-HR"/>
    </w:rPr>
  </w:style>
  <w:style w:type="paragraph" w:styleId="TOCHeading">
    <w:name w:val="TOC Heading"/>
    <w:basedOn w:val="Normal"/>
    <w:next w:val="Normal"/>
    <w:uiPriority w:val="39"/>
    <w:unhideWhenUsed/>
    <w:qFormat/>
    <w:rsid w:val="0054154F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link w:val="EPFooter2Char"/>
    <w:rsid w:val="0054154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54154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54154F"/>
    <w:pPr>
      <w:spacing w:after="120"/>
    </w:pPr>
  </w:style>
  <w:style w:type="paragraph" w:customStyle="1" w:styleId="PageHeading">
    <w:name w:val="PageHeading"/>
    <w:basedOn w:val="Normal"/>
    <w:link w:val="PageHeadingChar"/>
    <w:rsid w:val="0054154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54154F"/>
    <w:rPr>
      <w:b/>
    </w:rPr>
  </w:style>
  <w:style w:type="paragraph" w:customStyle="1" w:styleId="NormalBold12a">
    <w:name w:val="NormalBold12a"/>
    <w:basedOn w:val="Normal"/>
    <w:rsid w:val="0054154F"/>
    <w:pPr>
      <w:spacing w:after="240"/>
    </w:pPr>
    <w:rPr>
      <w:b/>
    </w:rPr>
  </w:style>
  <w:style w:type="paragraph" w:customStyle="1" w:styleId="AmJustText">
    <w:name w:val="AmJustText"/>
    <w:basedOn w:val="Normal"/>
    <w:rsid w:val="0054154F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54154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54154F"/>
    <w:pPr>
      <w:spacing w:after="480"/>
      <w:ind w:left="1417"/>
    </w:pPr>
  </w:style>
  <w:style w:type="paragraph" w:customStyle="1" w:styleId="CoverNormal">
    <w:name w:val="CoverNormal"/>
    <w:basedOn w:val="Normal"/>
    <w:rsid w:val="0054154F"/>
    <w:pPr>
      <w:ind w:left="1418"/>
    </w:pPr>
  </w:style>
  <w:style w:type="paragraph" w:customStyle="1" w:styleId="AmCrossRef">
    <w:name w:val="AmCrossRef"/>
    <w:basedOn w:val="Normal"/>
    <w:rsid w:val="0054154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54154F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54154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54154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54154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54154F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5415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54F"/>
    <w:rPr>
      <w:sz w:val="24"/>
      <w:lang w:val="hr-HR"/>
    </w:rPr>
  </w:style>
  <w:style w:type="paragraph" w:customStyle="1" w:styleId="AmOrLang">
    <w:name w:val="AmOrLang"/>
    <w:basedOn w:val="Normal"/>
    <w:rsid w:val="0054154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54154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54154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54154F"/>
    <w:pPr>
      <w:spacing w:before="240"/>
    </w:pPr>
    <w:rPr>
      <w:b/>
    </w:rPr>
  </w:style>
  <w:style w:type="paragraph" w:customStyle="1" w:styleId="EPBody">
    <w:name w:val="EPBody"/>
    <w:basedOn w:val="Normal"/>
    <w:rsid w:val="0054154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link w:val="EPFooterChar"/>
    <w:rsid w:val="0054154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54154F"/>
    <w:pPr>
      <w:spacing w:before="480" w:after="240"/>
    </w:pPr>
  </w:style>
  <w:style w:type="paragraph" w:customStyle="1" w:styleId="Lgendesigne">
    <w:name w:val="Légende signe"/>
    <w:basedOn w:val="Normal"/>
    <w:rsid w:val="0054154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54154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54154F"/>
    <w:rPr>
      <w:sz w:val="18"/>
    </w:rPr>
  </w:style>
  <w:style w:type="paragraph" w:customStyle="1" w:styleId="EntPE">
    <w:name w:val="EntPE"/>
    <w:basedOn w:val="Normal12"/>
    <w:rsid w:val="0054154F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54154F"/>
    <w:pPr>
      <w:spacing w:after="240"/>
    </w:pPr>
    <w:rPr>
      <w:noProof/>
    </w:rPr>
  </w:style>
  <w:style w:type="paragraph" w:customStyle="1" w:styleId="CommitteeAM">
    <w:name w:val="CommitteeAM"/>
    <w:basedOn w:val="Normal"/>
    <w:rsid w:val="0054154F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54154F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54154F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54154F"/>
    <w:rPr>
      <w:noProof/>
      <w:sz w:val="24"/>
      <w:lang w:val="hr-HR"/>
    </w:rPr>
  </w:style>
  <w:style w:type="paragraph" w:customStyle="1" w:styleId="PELeft">
    <w:name w:val="PELeft"/>
    <w:basedOn w:val="Normal"/>
    <w:rsid w:val="0054154F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54154F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54154F"/>
    <w:pPr>
      <w:spacing w:after="120"/>
    </w:pPr>
  </w:style>
  <w:style w:type="paragraph" w:customStyle="1" w:styleId="Normal12Italic">
    <w:name w:val="Normal12Italic"/>
    <w:basedOn w:val="Normal12"/>
    <w:rsid w:val="0054154F"/>
    <w:rPr>
      <w:i/>
    </w:rPr>
  </w:style>
  <w:style w:type="character" w:customStyle="1" w:styleId="NormalBoldChar">
    <w:name w:val="NormalBold Char"/>
    <w:basedOn w:val="DefaultParagraphFont"/>
    <w:link w:val="NormalBold"/>
    <w:rsid w:val="0054154F"/>
    <w:rPr>
      <w:b/>
      <w:sz w:val="24"/>
      <w:lang w:val="hr-HR"/>
    </w:rPr>
  </w:style>
  <w:style w:type="paragraph" w:customStyle="1" w:styleId="JustificationTitle">
    <w:name w:val="JustificationTitle"/>
    <w:basedOn w:val="Normal"/>
    <w:next w:val="Normal12"/>
    <w:rsid w:val="0054154F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54154F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54154F"/>
    <w:rPr>
      <w:sz w:val="24"/>
      <w:lang w:val="hr-HR"/>
    </w:rPr>
  </w:style>
  <w:style w:type="paragraph" w:customStyle="1" w:styleId="ColumnHeading">
    <w:name w:val="ColumnHeading"/>
    <w:basedOn w:val="Normal"/>
    <w:rsid w:val="0054154F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54154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54154F"/>
    <w:pPr>
      <w:spacing w:before="240"/>
      <w:jc w:val="center"/>
    </w:pPr>
    <w:rPr>
      <w:i/>
    </w:rPr>
  </w:style>
  <w:style w:type="character" w:customStyle="1" w:styleId="PageHeadingChar">
    <w:name w:val="PageHeading Char"/>
    <w:basedOn w:val="DefaultParagraphFont"/>
    <w:link w:val="PageHeading"/>
    <w:rsid w:val="0054154F"/>
    <w:rPr>
      <w:rFonts w:ascii="Arial" w:hAnsi="Arial" w:cs="Arial"/>
      <w:b/>
      <w:sz w:val="24"/>
      <w:lang w:val="hr-HR"/>
    </w:rPr>
  </w:style>
  <w:style w:type="paragraph" w:customStyle="1" w:styleId="LetterSalutation">
    <w:name w:val="LetterSalutation"/>
    <w:basedOn w:val="Normal"/>
    <w:rsid w:val="0054154F"/>
    <w:pPr>
      <w:spacing w:before="600" w:after="360"/>
    </w:pPr>
  </w:style>
  <w:style w:type="character" w:customStyle="1" w:styleId="Footer2Middle">
    <w:name w:val="Footer2Middle"/>
    <w:rsid w:val="0054154F"/>
    <w:rPr>
      <w:rFonts w:ascii="Arial" w:cs="Arial"/>
      <w:b w:val="0"/>
      <w:i/>
      <w:color w:val="C0C0C0"/>
      <w:sz w:val="22"/>
    </w:rPr>
  </w:style>
  <w:style w:type="character" w:styleId="CommentReference">
    <w:name w:val="annotation reference"/>
    <w:basedOn w:val="DefaultParagraphFont"/>
    <w:uiPriority w:val="99"/>
    <w:rsid w:val="005415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4154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154F"/>
    <w:rPr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15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4154F"/>
    <w:rPr>
      <w:b/>
      <w:bCs/>
      <w:lang w:val="hr-HR"/>
    </w:rPr>
  </w:style>
  <w:style w:type="paragraph" w:styleId="BalloonText">
    <w:name w:val="Balloon Text"/>
    <w:basedOn w:val="Normal"/>
    <w:link w:val="BalloonTextChar"/>
    <w:uiPriority w:val="99"/>
    <w:unhideWhenUsed/>
    <w:rsid w:val="005415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4154F"/>
    <w:rPr>
      <w:rFonts w:ascii="Segoe UI" w:hAnsi="Segoe UI" w:cs="Segoe UI"/>
      <w:sz w:val="18"/>
      <w:szCs w:val="18"/>
      <w:lang w:val="hr-HR"/>
    </w:rPr>
  </w:style>
  <w:style w:type="paragraph" w:customStyle="1" w:styleId="Normal12a">
    <w:name w:val="Normal12a"/>
    <w:basedOn w:val="Normal"/>
    <w:rsid w:val="0054154F"/>
    <w:pPr>
      <w:spacing w:after="240"/>
    </w:pPr>
  </w:style>
  <w:style w:type="paragraph" w:customStyle="1" w:styleId="PageHeadingNotTOC">
    <w:name w:val="PageHeadingNotTOC"/>
    <w:basedOn w:val="Normal"/>
    <w:rsid w:val="0054154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54154F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AmNumberTabsChar">
    <w:name w:val="AmNumberTabs Char"/>
    <w:basedOn w:val="DefaultParagraphFont"/>
    <w:link w:val="AmNumberTabs"/>
    <w:rsid w:val="0054154F"/>
    <w:rPr>
      <w:b/>
      <w:sz w:val="24"/>
      <w:lang w:val="hr-HR"/>
    </w:rPr>
  </w:style>
  <w:style w:type="character" w:customStyle="1" w:styleId="NormalBold12bChar">
    <w:name w:val="NormalBold12b Char"/>
    <w:basedOn w:val="AmNumberTabsChar"/>
    <w:link w:val="NormalBold12b"/>
    <w:rsid w:val="0054154F"/>
    <w:rPr>
      <w:b/>
      <w:sz w:val="24"/>
      <w:lang w:val="hr-HR"/>
    </w:rPr>
  </w:style>
  <w:style w:type="paragraph" w:customStyle="1" w:styleId="Normal24a">
    <w:name w:val="Normal24a"/>
    <w:basedOn w:val="Normal"/>
    <w:rsid w:val="0054154F"/>
    <w:pPr>
      <w:spacing w:after="480"/>
    </w:pPr>
  </w:style>
  <w:style w:type="paragraph" w:customStyle="1" w:styleId="RollCallSymbols14pt">
    <w:name w:val="RollCallSymbols14pt"/>
    <w:basedOn w:val="Normal"/>
    <w:rsid w:val="0054154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54154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54154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54154F"/>
    <w:pPr>
      <w:spacing w:before="120" w:after="120"/>
    </w:pPr>
    <w:rPr>
      <w:snapToGrid w:val="0"/>
      <w:sz w:val="16"/>
      <w:lang w:eastAsia="en-US"/>
    </w:rPr>
  </w:style>
  <w:style w:type="character" w:customStyle="1" w:styleId="FooterChar1">
    <w:name w:val="Footer Char1"/>
    <w:basedOn w:val="DefaultParagraphFont"/>
    <w:semiHidden/>
    <w:rsid w:val="0054154F"/>
    <w:rPr>
      <w:sz w:val="24"/>
    </w:rPr>
  </w:style>
  <w:style w:type="paragraph" w:customStyle="1" w:styleId="NormalBoldCenter">
    <w:name w:val="NormalBoldCenter"/>
    <w:basedOn w:val="Normal"/>
    <w:rsid w:val="0054154F"/>
    <w:pPr>
      <w:jc w:val="center"/>
    </w:pPr>
    <w:rPr>
      <w:b/>
    </w:rPr>
  </w:style>
  <w:style w:type="paragraph" w:customStyle="1" w:styleId="LetterSignature66b">
    <w:name w:val="LetterSignature66b"/>
    <w:basedOn w:val="Normal"/>
    <w:next w:val="Normal"/>
    <w:rsid w:val="0054154F"/>
    <w:pPr>
      <w:spacing w:before="1320"/>
    </w:pPr>
  </w:style>
  <w:style w:type="paragraph" w:customStyle="1" w:styleId="NormalCenter12a">
    <w:name w:val="NormalCenter12a"/>
    <w:basedOn w:val="Normal"/>
    <w:rsid w:val="0054154F"/>
    <w:pPr>
      <w:spacing w:after="240"/>
      <w:jc w:val="center"/>
    </w:pPr>
    <w:rPr>
      <w:lang w:val="en-GB"/>
    </w:rPr>
  </w:style>
  <w:style w:type="paragraph" w:customStyle="1" w:styleId="LetterSubject">
    <w:name w:val="LetterSubject"/>
    <w:basedOn w:val="Normal"/>
    <w:rsid w:val="0054154F"/>
    <w:pPr>
      <w:spacing w:before="480"/>
      <w:ind w:left="1134" w:hanging="1134"/>
    </w:pPr>
  </w:style>
  <w:style w:type="paragraph" w:customStyle="1" w:styleId="AmHeadingConsam">
    <w:name w:val="AmHeadingConsam"/>
    <w:basedOn w:val="Normal"/>
    <w:next w:val="NormalCenter12a"/>
    <w:rsid w:val="0054154F"/>
    <w:pPr>
      <w:spacing w:before="720" w:after="240"/>
      <w:jc w:val="center"/>
    </w:pPr>
    <w:rPr>
      <w:lang w:val="en-GB"/>
    </w:rPr>
  </w:style>
  <w:style w:type="character" w:styleId="Hyperlink">
    <w:name w:val="Hyperlink"/>
    <w:uiPriority w:val="99"/>
    <w:unhideWhenUsed/>
    <w:rsid w:val="0054154F"/>
    <w:rPr>
      <w:color w:val="0000FF"/>
      <w:u w:val="single"/>
    </w:rPr>
  </w:style>
  <w:style w:type="paragraph" w:customStyle="1" w:styleId="Text1">
    <w:name w:val="Text 1"/>
    <w:basedOn w:val="Normal"/>
    <w:rsid w:val="0054154F"/>
    <w:pPr>
      <w:widowControl/>
      <w:spacing w:before="120" w:after="120"/>
      <w:ind w:left="850"/>
      <w:jc w:val="both"/>
    </w:pPr>
    <w:rPr>
      <w:rFonts w:eastAsiaTheme="minorHAnsi"/>
      <w:szCs w:val="22"/>
      <w:lang w:val="en-GB" w:eastAsia="en-US"/>
    </w:rPr>
  </w:style>
  <w:style w:type="paragraph" w:customStyle="1" w:styleId="Point1">
    <w:name w:val="Point 1"/>
    <w:basedOn w:val="Normal"/>
    <w:rsid w:val="0054154F"/>
    <w:pPr>
      <w:widowControl/>
      <w:spacing w:before="120" w:after="120"/>
      <w:ind w:left="1417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ManualNumPar1">
    <w:name w:val="Manual NumPar 1"/>
    <w:basedOn w:val="Normal"/>
    <w:next w:val="Text1"/>
    <w:rsid w:val="0054154F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ChapterTitle">
    <w:name w:val="ChapterTitle"/>
    <w:basedOn w:val="Normal"/>
    <w:next w:val="Normal"/>
    <w:rsid w:val="0054154F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val="en-GB" w:eastAsia="en-US"/>
    </w:rPr>
  </w:style>
  <w:style w:type="paragraph" w:customStyle="1" w:styleId="Fait">
    <w:name w:val="Fait à"/>
    <w:basedOn w:val="Normal"/>
    <w:next w:val="Institutionquisigne"/>
    <w:rsid w:val="0054154F"/>
    <w:pPr>
      <w:keepNext/>
      <w:widowControl/>
      <w:spacing w:before="120"/>
      <w:jc w:val="both"/>
    </w:pPr>
    <w:rPr>
      <w:rFonts w:eastAsiaTheme="minorHAnsi"/>
      <w:szCs w:val="22"/>
      <w:lang w:val="en-GB" w:eastAsia="en-US"/>
    </w:rPr>
  </w:style>
  <w:style w:type="paragraph" w:customStyle="1" w:styleId="Applicationdirecte">
    <w:name w:val="Application directe"/>
    <w:basedOn w:val="Normal"/>
    <w:next w:val="Fait"/>
    <w:rsid w:val="0054154F"/>
    <w:pPr>
      <w:widowControl/>
      <w:spacing w:before="480" w:after="120"/>
      <w:jc w:val="both"/>
    </w:pPr>
    <w:rPr>
      <w:rFonts w:eastAsiaTheme="minorHAnsi"/>
      <w:szCs w:val="22"/>
      <w:lang w:val="en-GB" w:eastAsia="en-US"/>
    </w:rPr>
  </w:style>
  <w:style w:type="paragraph" w:customStyle="1" w:styleId="Institutionquisigne">
    <w:name w:val="Institution qui signe"/>
    <w:basedOn w:val="Normal"/>
    <w:next w:val="Normal"/>
    <w:rsid w:val="0054154F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val="en-GB" w:eastAsia="en-US"/>
    </w:rPr>
  </w:style>
  <w:style w:type="paragraph" w:customStyle="1" w:styleId="Titrearticle">
    <w:name w:val="Titre article"/>
    <w:basedOn w:val="Normal"/>
    <w:next w:val="Normal"/>
    <w:rsid w:val="0054154F"/>
    <w:pPr>
      <w:keepNext/>
      <w:widowControl/>
      <w:spacing w:before="360" w:after="120"/>
      <w:jc w:val="center"/>
    </w:pPr>
    <w:rPr>
      <w:rFonts w:eastAsiaTheme="minorHAnsi"/>
      <w:i/>
      <w:szCs w:val="22"/>
      <w:lang w:val="en-GB" w:eastAsia="en-US"/>
    </w:rPr>
  </w:style>
  <w:style w:type="paragraph" w:customStyle="1" w:styleId="Formuledadoption">
    <w:name w:val="Formule d'adoption"/>
    <w:basedOn w:val="Normal"/>
    <w:next w:val="Titrearticle"/>
    <w:rsid w:val="0054154F"/>
    <w:pPr>
      <w:keepNext/>
      <w:widowControl/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Institutionquiagit">
    <w:name w:val="Institution qui agit"/>
    <w:basedOn w:val="Normal"/>
    <w:next w:val="Normal"/>
    <w:rsid w:val="0054154F"/>
    <w:pPr>
      <w:keepNext/>
      <w:widowControl/>
      <w:spacing w:before="600" w:after="120"/>
      <w:jc w:val="both"/>
    </w:pPr>
    <w:rPr>
      <w:rFonts w:eastAsiaTheme="minorHAnsi"/>
      <w:szCs w:val="22"/>
      <w:lang w:val="en-GB" w:eastAsia="en-US"/>
    </w:rPr>
  </w:style>
  <w:style w:type="paragraph" w:customStyle="1" w:styleId="ManualConsidrant">
    <w:name w:val="Manual Considérant"/>
    <w:basedOn w:val="Normal"/>
    <w:rsid w:val="0054154F"/>
    <w:pPr>
      <w:widowControl/>
      <w:spacing w:before="120" w:after="120"/>
      <w:ind w:left="709" w:hanging="709"/>
      <w:jc w:val="both"/>
    </w:pPr>
    <w:rPr>
      <w:rFonts w:eastAsiaTheme="minorHAnsi"/>
      <w:szCs w:val="22"/>
      <w:lang w:val="en-GB" w:eastAsia="en-US"/>
    </w:rPr>
  </w:style>
  <w:style w:type="paragraph" w:customStyle="1" w:styleId="Statut">
    <w:name w:val="Statut"/>
    <w:basedOn w:val="Normal"/>
    <w:next w:val="Typedudocument"/>
    <w:rsid w:val="0054154F"/>
    <w:pPr>
      <w:widowControl/>
      <w:spacing w:before="360"/>
      <w:jc w:val="center"/>
    </w:pPr>
    <w:rPr>
      <w:rFonts w:eastAsiaTheme="minorHAnsi"/>
      <w:szCs w:val="22"/>
      <w:lang w:val="en-GB" w:eastAsia="en-US"/>
    </w:rPr>
  </w:style>
  <w:style w:type="paragraph" w:customStyle="1" w:styleId="Rfrenceinterinstitutionnelle">
    <w:name w:val="Référence interinstitutionnelle"/>
    <w:basedOn w:val="Normal"/>
    <w:next w:val="Statut"/>
    <w:rsid w:val="0054154F"/>
    <w:pPr>
      <w:widowControl/>
      <w:ind w:left="5103"/>
    </w:pPr>
    <w:rPr>
      <w:rFonts w:eastAsiaTheme="minorHAnsi"/>
      <w:szCs w:val="22"/>
      <w:lang w:val="en-GB" w:eastAsia="en-US"/>
    </w:rPr>
  </w:style>
  <w:style w:type="paragraph" w:customStyle="1" w:styleId="Typedudocument">
    <w:name w:val="Type du document"/>
    <w:basedOn w:val="Normal"/>
    <w:next w:val="Titreobjet"/>
    <w:rsid w:val="0054154F"/>
    <w:pPr>
      <w:widowControl/>
      <w:spacing w:before="36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Titreobjet">
    <w:name w:val="Titre objet"/>
    <w:basedOn w:val="Normal"/>
    <w:next w:val="Normal"/>
    <w:rsid w:val="0054154F"/>
    <w:pPr>
      <w:widowControl/>
      <w:spacing w:before="360" w:after="360"/>
      <w:jc w:val="center"/>
    </w:pPr>
    <w:rPr>
      <w:rFonts w:eastAsiaTheme="minorHAnsi"/>
      <w:b/>
      <w:szCs w:val="22"/>
      <w:lang w:val="en-GB" w:eastAsia="en-US"/>
    </w:rPr>
  </w:style>
  <w:style w:type="character" w:customStyle="1" w:styleId="Marker00000000000000000000000">
    <w:name w:val="Marker00000000000000000000000"/>
    <w:basedOn w:val="DefaultParagraphFont"/>
    <w:rsid w:val="0054154F"/>
    <w:rPr>
      <w:color w:val="0000FF"/>
    </w:rPr>
  </w:style>
  <w:style w:type="character" w:customStyle="1" w:styleId="Marker000000000000000000000000">
    <w:name w:val="Marker000000000000000000000000"/>
    <w:basedOn w:val="DefaultParagraphFont"/>
    <w:rsid w:val="0054154F"/>
    <w:rPr>
      <w:color w:val="0000FF"/>
    </w:rPr>
  </w:style>
  <w:style w:type="character" w:customStyle="1" w:styleId="Marker10000000000000000000000000000000000000000000">
    <w:name w:val="Marker10000000000000000000000000000000000000000000"/>
    <w:basedOn w:val="DefaultParagraphFont"/>
    <w:rsid w:val="0054154F"/>
    <w:rPr>
      <w:color w:val="008000"/>
    </w:rPr>
  </w:style>
  <w:style w:type="character" w:customStyle="1" w:styleId="Marker100000000000000000000000000000000000000000000">
    <w:name w:val="Marker100000000000000000000000000000000000000000000"/>
    <w:basedOn w:val="DefaultParagraphFont"/>
    <w:rsid w:val="0054154F"/>
    <w:rPr>
      <w:color w:val="008000"/>
    </w:rPr>
  </w:style>
  <w:style w:type="character" w:customStyle="1" w:styleId="italic1">
    <w:name w:val="italic1"/>
    <w:basedOn w:val="DefaultParagraphFont"/>
    <w:rsid w:val="0054154F"/>
    <w:rPr>
      <w:i/>
      <w:iCs/>
    </w:rPr>
  </w:style>
  <w:style w:type="paragraph" w:styleId="ListParagraph">
    <w:name w:val="List Paragraph"/>
    <w:basedOn w:val="Normal"/>
    <w:uiPriority w:val="34"/>
    <w:qFormat/>
    <w:rsid w:val="0054154F"/>
    <w:pPr>
      <w:ind w:left="720"/>
      <w:contextualSpacing/>
    </w:pPr>
    <w:rPr>
      <w:lang w:val="en-GB"/>
    </w:rPr>
  </w:style>
  <w:style w:type="paragraph" w:styleId="Footer">
    <w:name w:val="footer"/>
    <w:basedOn w:val="Normal"/>
    <w:link w:val="FooterChar"/>
    <w:uiPriority w:val="99"/>
    <w:rsid w:val="0054154F"/>
    <w:pPr>
      <w:tabs>
        <w:tab w:val="center" w:pos="4513"/>
        <w:tab w:val="right" w:pos="9026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4154F"/>
    <w:rPr>
      <w:sz w:val="24"/>
    </w:rPr>
  </w:style>
  <w:style w:type="character" w:styleId="Emphasis">
    <w:name w:val="Emphasis"/>
    <w:basedOn w:val="DefaultParagraphFont"/>
    <w:uiPriority w:val="20"/>
    <w:qFormat/>
    <w:rsid w:val="0054154F"/>
    <w:rPr>
      <w:i/>
      <w:iCs/>
    </w:rPr>
  </w:style>
  <w:style w:type="character" w:customStyle="1" w:styleId="EPFooter2Char">
    <w:name w:val="EPFooter2 Char"/>
    <w:basedOn w:val="DefaultParagraphFont"/>
    <w:link w:val="EPFooter2"/>
    <w:rsid w:val="0054154F"/>
    <w:rPr>
      <w:rFonts w:ascii="Arial" w:hAnsi="Arial" w:cs="Arial"/>
      <w:b/>
      <w:sz w:val="48"/>
      <w:lang w:val="hr-HR"/>
    </w:rPr>
  </w:style>
  <w:style w:type="character" w:customStyle="1" w:styleId="EPFooterChar">
    <w:name w:val="EPFooter Char"/>
    <w:basedOn w:val="DefaultParagraphFont"/>
    <w:link w:val="EPFooter"/>
    <w:rsid w:val="0054154F"/>
    <w:rPr>
      <w:color w:val="010000"/>
      <w:sz w:val="22"/>
      <w:lang w:val="hr-HR"/>
    </w:rPr>
  </w:style>
  <w:style w:type="numbering" w:customStyle="1" w:styleId="NoList1">
    <w:name w:val="No List1"/>
    <w:next w:val="NoList"/>
    <w:uiPriority w:val="99"/>
    <w:semiHidden/>
    <w:unhideWhenUsed/>
    <w:rsid w:val="0054154F"/>
  </w:style>
  <w:style w:type="paragraph" w:customStyle="1" w:styleId="Page">
    <w:name w:val="Page"/>
    <w:basedOn w:val="Normal"/>
    <w:rsid w:val="0054154F"/>
    <w:pPr>
      <w:keepNext/>
      <w:spacing w:after="480"/>
      <w:jc w:val="center"/>
    </w:pPr>
    <w:rPr>
      <w:rFonts w:ascii="Arial" w:hAnsi="Arial" w:cs="Arial"/>
      <w:b/>
      <w:noProof/>
    </w:rPr>
  </w:style>
  <w:style w:type="paragraph" w:customStyle="1" w:styleId="AmDocTypeTab">
    <w:name w:val="AmDocTypeTab"/>
    <w:basedOn w:val="Normal"/>
    <w:rsid w:val="00CA06E3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CA06E3"/>
    <w:pPr>
      <w:tabs>
        <w:tab w:val="right" w:pos="9072"/>
      </w:tabs>
    </w:pPr>
  </w:style>
  <w:style w:type="paragraph" w:styleId="TOC4">
    <w:name w:val="toc 4"/>
    <w:basedOn w:val="Normal"/>
    <w:next w:val="Normal"/>
    <w:uiPriority w:val="39"/>
    <w:unhideWhenUsed/>
    <w:rsid w:val="00CA06E3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CA06E3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CA06E3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CA06E3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CA06E3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CA06E3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CA06E3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CA06E3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CA06E3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CA06E3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CA06E3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CA06E3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CA06E3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CA06E3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CA06E3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CA06E3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CA06E3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CA06E3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CA06E3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CA06E3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CA06E3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CA06E3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CA06E3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CA06E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CA06E3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CA06E3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CA06E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CA06E3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CA06E3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CA06E3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CA06E3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CA06E3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CA06E3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CA06E3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CA06E3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CA06E3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CA06E3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CA06E3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CA06E3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CA06E3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CA06E3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CA06E3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CA06E3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CA06E3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CA06E3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CA06E3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CA06E3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CA06E3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CA06E3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CA06E3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CA06E3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CA06E3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CA06E3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CA06E3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CA06E3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CA06E3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CA06E3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CA06E3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CA06E3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CA06E3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CA06E3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CA06E3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CA06E3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CA06E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CA06E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CA06E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CA06E3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CA06E3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CA06E3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CA06E3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CA06E3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CA06E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CA06E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CA06E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CA06E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CA06E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CA06E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CA06E3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CA06E3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CA06E3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CA06E3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CA06E3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CA06E3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CA06E3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CA06E3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CA06E3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CA06E3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CA06E3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CA06E3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CA06E3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CA06E3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CA06E3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CA06E3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CA06E3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CA06E3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CA06E3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CA06E3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CA06E3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CA06E3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CA06E3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Considrant">
    <w:name w:val="Considérant"/>
    <w:basedOn w:val="Normal"/>
    <w:rsid w:val="00CA06E3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CA06E3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CA06E3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CA06E3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CA06E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CA06E3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CA06E3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CA06E3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CA06E3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CA06E3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CA06E3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CA06E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CA06E3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CA06E3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CA06E3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CA06E3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CA06E3"/>
    <w:pPr>
      <w:spacing w:before="240"/>
    </w:pPr>
  </w:style>
  <w:style w:type="paragraph" w:customStyle="1" w:styleId="Accordtitre">
    <w:name w:val="Accord titre"/>
    <w:basedOn w:val="Normal"/>
    <w:rsid w:val="00CA06E3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CA06E3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CA06E3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CA06E3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CA06E3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CA06E3"/>
    <w:pPr>
      <w:spacing w:after="240"/>
    </w:pPr>
  </w:style>
  <w:style w:type="paragraph" w:customStyle="1" w:styleId="Annexetitre">
    <w:name w:val="Annexe titre"/>
    <w:basedOn w:val="Normal"/>
    <w:next w:val="Normal"/>
    <w:rsid w:val="00CA06E3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CA06E3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CA06E3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A06E3"/>
    <w:rPr>
      <w:rFonts w:eastAsia="Calibri"/>
      <w:lang w:val="hr-HR" w:eastAsia="en-US"/>
    </w:rPr>
  </w:style>
  <w:style w:type="character" w:styleId="EndnoteReference">
    <w:name w:val="endnote reference"/>
    <w:basedOn w:val="DefaultParagraphFont"/>
    <w:uiPriority w:val="99"/>
    <w:unhideWhenUsed/>
    <w:rsid w:val="00CA06E3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CA06E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CA06E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CA06E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CA06E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CA06E3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CA06E3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CA06E3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CA06E3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CA06E3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CA06E3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CA06E3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CA06E3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CA06E3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CA06E3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CA06E3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CA06E3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CA06E3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CA06E3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CA06E3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CA06E3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CA06E3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CA06E3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CA06E3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CA06E3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CA06E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CA06E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CA06E3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CA06E3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CA06E3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CA06E3"/>
    <w:rPr>
      <w:b/>
      <w:i/>
    </w:rPr>
  </w:style>
  <w:style w:type="character" w:customStyle="1" w:styleId="diff-tte-removed">
    <w:name w:val="diff-tte-removed"/>
    <w:basedOn w:val="DefaultParagraphFont"/>
    <w:rsid w:val="00CA06E3"/>
    <w:rPr>
      <w:strike/>
    </w:rPr>
  </w:style>
  <w:style w:type="character" w:customStyle="1" w:styleId="Hyperlink1">
    <w:name w:val="Hyperlink1"/>
    <w:basedOn w:val="DefaultParagraphFont"/>
    <w:uiPriority w:val="99"/>
    <w:unhideWhenUsed/>
    <w:rsid w:val="00CA06E3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CA06E3"/>
    <w:pPr>
      <w:widowControl/>
      <w:spacing w:before="100" w:beforeAutospacing="1" w:after="100" w:afterAutospacing="1"/>
    </w:pPr>
    <w:rPr>
      <w:szCs w:val="24"/>
    </w:rPr>
  </w:style>
  <w:style w:type="paragraph" w:styleId="Revision">
    <w:name w:val="Revision"/>
    <w:hidden/>
    <w:uiPriority w:val="99"/>
    <w:semiHidden/>
    <w:rsid w:val="00CA06E3"/>
    <w:rPr>
      <w:rFonts w:eastAsia="Calibri"/>
      <w:sz w:val="24"/>
      <w:szCs w:val="22"/>
      <w:lang w:eastAsia="en-US"/>
    </w:rPr>
  </w:style>
  <w:style w:type="numbering" w:customStyle="1" w:styleId="NoList2">
    <w:name w:val="No List2"/>
    <w:next w:val="NoList"/>
    <w:uiPriority w:val="99"/>
    <w:semiHidden/>
    <w:unhideWhenUsed/>
    <w:rsid w:val="00CA0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01EB1-6697-4690-82E9-890C47697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410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JELIC PRIMORAC Ivana</cp:lastModifiedBy>
  <cp:revision>2</cp:revision>
  <cp:lastPrinted>2004-11-19T15:42:00Z</cp:lastPrinted>
  <dcterms:created xsi:type="dcterms:W3CDTF">2024-09-10T07:57:00Z</dcterms:created>
  <dcterms:modified xsi:type="dcterms:W3CDTF">2024-09-10T07:57:00Z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P9_TA(2024)0343_</vt:lpwstr>
  </property>
  <property fmtid="{D5CDD505-2E9C-101B-9397-08002B2CF9AE}" pid="4" name="&lt;Type&gt;">
    <vt:lpwstr>RR</vt:lpwstr>
  </property>
</Properties>
</file>