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D57C7D" w:rsidRPr="0050175A" w:rsidTr="004A608D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D57C7D" w:rsidRPr="0050175A" w:rsidRDefault="00D57C7D" w:rsidP="004A608D">
            <w:pPr>
              <w:pStyle w:val="EPName"/>
            </w:pPr>
            <w:r w:rsidRPr="0050175A">
              <w:t>Europos Parlamentas</w:t>
            </w:r>
          </w:p>
          <w:p w:rsidR="00D57C7D" w:rsidRPr="0050175A" w:rsidRDefault="00D57C7D" w:rsidP="004A608D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31F81">
              <w:t>2019</w:t>
            </w:r>
            <w:r w:rsidRPr="0050175A">
              <w:t>-</w:t>
            </w:r>
            <w:r w:rsidRPr="00231F81">
              <w:t>2024</w:t>
            </w:r>
          </w:p>
        </w:tc>
        <w:tc>
          <w:tcPr>
            <w:tcW w:w="2268" w:type="dxa"/>
            <w:shd w:val="clear" w:color="auto" w:fill="auto"/>
          </w:tcPr>
          <w:p w:rsidR="00D57C7D" w:rsidRPr="0050175A" w:rsidRDefault="00D57C7D" w:rsidP="004A608D">
            <w:pPr>
              <w:pStyle w:val="EPLogo"/>
            </w:pPr>
            <w:r w:rsidRPr="0050175A">
              <w:rPr>
                <w:noProof/>
                <w:lang w:val="pl-PL" w:eastAsia="pl-PL"/>
              </w:rPr>
              <w:drawing>
                <wp:inline distT="0" distB="0" distL="0" distR="0" wp14:anchorId="1F08AF0D" wp14:editId="2B303FF2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7C7D" w:rsidRPr="0050175A" w:rsidRDefault="00D57C7D" w:rsidP="00D57C7D">
      <w:pPr>
        <w:pStyle w:val="LineTop"/>
      </w:pPr>
    </w:p>
    <w:p w:rsidR="00D57C7D" w:rsidRPr="0050175A" w:rsidRDefault="00D57C7D" w:rsidP="00D57C7D">
      <w:pPr>
        <w:pStyle w:val="EPBodyTA1"/>
      </w:pPr>
      <w:r w:rsidRPr="0050175A">
        <w:t>PRIIMTI TEKSTAI</w:t>
      </w:r>
    </w:p>
    <w:p w:rsidR="00D57C7D" w:rsidRPr="0050175A" w:rsidRDefault="00D57C7D" w:rsidP="00D57C7D">
      <w:pPr>
        <w:pStyle w:val="LineBottom"/>
      </w:pPr>
    </w:p>
    <w:p w:rsidR="00D57C7D" w:rsidRPr="0050175A" w:rsidRDefault="00D57C7D" w:rsidP="00D57C7D">
      <w:pPr>
        <w:pStyle w:val="ATHeading1"/>
      </w:pPr>
      <w:bookmarkStart w:id="0" w:name="TANumber"/>
      <w:r w:rsidRPr="0050175A">
        <w:t>P</w:t>
      </w:r>
      <w:r w:rsidRPr="00231F81">
        <w:t>9</w:t>
      </w:r>
      <w:r w:rsidRPr="0050175A">
        <w:t>_TA(</w:t>
      </w:r>
      <w:r w:rsidRPr="00231F81">
        <w:t>2024</w:t>
      </w:r>
      <w:r w:rsidRPr="0050175A">
        <w:t>)</w:t>
      </w:r>
      <w:r w:rsidRPr="00231F81">
        <w:t>0</w:t>
      </w:r>
      <w:r w:rsidR="00307398" w:rsidRPr="00231F81">
        <w:t>196</w:t>
      </w:r>
      <w:bookmarkEnd w:id="0"/>
    </w:p>
    <w:p w:rsidR="00D57C7D" w:rsidRPr="0050175A" w:rsidRDefault="00D57C7D" w:rsidP="00D57C7D">
      <w:pPr>
        <w:pStyle w:val="ATHeading2"/>
      </w:pPr>
      <w:bookmarkStart w:id="1" w:name="title"/>
      <w:r w:rsidRPr="0050175A">
        <w:t>Lygybės įstaigoms taikomi standartai dėl vienodo požiūrio į moteris ir vyrus ir vienodų jų galimybių užimtumo ir profesinės veiklos srityje</w:t>
      </w:r>
      <w:bookmarkEnd w:id="1"/>
    </w:p>
    <w:p w:rsidR="00D57C7D" w:rsidRPr="0050175A" w:rsidRDefault="00D57C7D" w:rsidP="00D57C7D">
      <w:pPr>
        <w:rPr>
          <w:i/>
          <w:vanish/>
        </w:rPr>
      </w:pPr>
      <w:r w:rsidRPr="0050175A">
        <w:rPr>
          <w:i/>
        </w:rPr>
        <w:fldChar w:fldCharType="begin"/>
      </w:r>
      <w:r w:rsidRPr="0050175A">
        <w:rPr>
          <w:i/>
        </w:rPr>
        <w:instrText xml:space="preserve"> TC"(</w:instrText>
      </w:r>
      <w:bookmarkStart w:id="2" w:name="DocNumber"/>
      <w:r w:rsidRPr="0050175A">
        <w:rPr>
          <w:i/>
        </w:rPr>
        <w:instrText>A</w:instrText>
      </w:r>
      <w:r w:rsidRPr="00231F81">
        <w:rPr>
          <w:i/>
        </w:rPr>
        <w:instrText>9</w:instrText>
      </w:r>
      <w:r w:rsidRPr="0050175A">
        <w:rPr>
          <w:i/>
        </w:rPr>
        <w:instrText>-</w:instrText>
      </w:r>
      <w:r w:rsidRPr="00231F81">
        <w:rPr>
          <w:i/>
        </w:rPr>
        <w:instrText>0354</w:instrText>
      </w:r>
      <w:r w:rsidRPr="0050175A">
        <w:rPr>
          <w:i/>
        </w:rPr>
        <w:instrText>/</w:instrText>
      </w:r>
      <w:r w:rsidRPr="00231F81">
        <w:rPr>
          <w:i/>
        </w:rPr>
        <w:instrText>2023</w:instrText>
      </w:r>
      <w:bookmarkEnd w:id="2"/>
      <w:r w:rsidRPr="0050175A">
        <w:rPr>
          <w:i/>
        </w:rPr>
        <w:instrText xml:space="preserve"> - Pranešėjai: </w:instrText>
      </w:r>
      <w:r w:rsidRPr="004F0818">
        <w:rPr>
          <w:i/>
        </w:rPr>
        <w:instrText>Marc Angel, Sirpa Pietikäinen)</w:instrText>
      </w:r>
      <w:r w:rsidRPr="0050175A">
        <w:rPr>
          <w:i/>
        </w:rPr>
        <w:instrText>"\l</w:instrText>
      </w:r>
      <w:r w:rsidRPr="00231F81">
        <w:rPr>
          <w:i/>
        </w:rPr>
        <w:instrText>3</w:instrText>
      </w:r>
      <w:r w:rsidRPr="0050175A">
        <w:rPr>
          <w:i/>
        </w:rPr>
        <w:instrText xml:space="preserve"> \n&gt; \* MERGEFORMAT </w:instrText>
      </w:r>
      <w:r w:rsidRPr="0050175A">
        <w:rPr>
          <w:i/>
        </w:rPr>
        <w:fldChar w:fldCharType="end"/>
      </w:r>
    </w:p>
    <w:p w:rsidR="00D57C7D" w:rsidRPr="0050175A" w:rsidRDefault="00D57C7D" w:rsidP="00D57C7D">
      <w:pPr>
        <w:rPr>
          <w:vanish/>
        </w:rPr>
      </w:pPr>
      <w:bookmarkStart w:id="3" w:name="Commission"/>
      <w:r w:rsidRPr="0050175A">
        <w:rPr>
          <w:vanish/>
        </w:rPr>
        <w:t>Užimtumo ir socialinių reikalų komiteta</w:t>
      </w:r>
      <w:r>
        <w:rPr>
          <w:vanish/>
        </w:rPr>
        <w:t xml:space="preserve">s ir </w:t>
      </w:r>
      <w:r w:rsidRPr="00790EBC">
        <w:rPr>
          <w:vanish/>
        </w:rPr>
        <w:t>Moterų teisių ir lyčių lygybės komiteta</w:t>
      </w:r>
      <w:r w:rsidRPr="0050175A">
        <w:rPr>
          <w:vanish/>
        </w:rPr>
        <w:t>s</w:t>
      </w:r>
      <w:bookmarkEnd w:id="3"/>
    </w:p>
    <w:p w:rsidR="00D57C7D" w:rsidRPr="0050175A" w:rsidRDefault="00D57C7D" w:rsidP="00D57C7D">
      <w:pPr>
        <w:rPr>
          <w:vanish/>
        </w:rPr>
      </w:pPr>
      <w:bookmarkStart w:id="4" w:name="PE"/>
      <w:r w:rsidRPr="0050175A">
        <w:rPr>
          <w:vanish/>
        </w:rPr>
        <w:t>PE</w:t>
      </w:r>
      <w:r w:rsidRPr="00231F81">
        <w:rPr>
          <w:vanish/>
        </w:rPr>
        <w:t>749</w:t>
      </w:r>
      <w:r w:rsidRPr="0050175A">
        <w:rPr>
          <w:vanish/>
        </w:rPr>
        <w:t>.</w:t>
      </w:r>
      <w:r w:rsidRPr="00231F81">
        <w:rPr>
          <w:vanish/>
        </w:rPr>
        <w:t>992</w:t>
      </w:r>
      <w:bookmarkEnd w:id="4"/>
    </w:p>
    <w:p w:rsidR="00D57C7D" w:rsidRPr="0050175A" w:rsidRDefault="00D57C7D" w:rsidP="00D57C7D">
      <w:pPr>
        <w:pStyle w:val="ATHeading3"/>
      </w:pPr>
      <w:bookmarkStart w:id="5" w:name="Sujet"/>
      <w:r w:rsidRPr="00231F81">
        <w:t>2024</w:t>
      </w:r>
      <w:r>
        <w:t xml:space="preserve"> m. balandžio </w:t>
      </w:r>
      <w:r w:rsidRPr="00231F81">
        <w:t>10</w:t>
      </w:r>
      <w:r>
        <w:t xml:space="preserve"> d. </w:t>
      </w:r>
      <w:r w:rsidRPr="0050175A">
        <w:t xml:space="preserve">Europos Parlamento teisėkūros rezoliucija dėl pasiūlymo dėl Europos Parlamento ir Tarybos direktyvos dėl lygybės įstaigoms taikomų standartų dėl vienodo požiūrio į moteris ir vyrus ir vienodų jų galimybių užimtumo ir profesinės veiklos srityje, kuria panaikinami Direktyvos </w:t>
      </w:r>
      <w:r w:rsidRPr="00231F81">
        <w:t>2006</w:t>
      </w:r>
      <w:r w:rsidRPr="0050175A">
        <w:t>/</w:t>
      </w:r>
      <w:r w:rsidRPr="00231F81">
        <w:t>54</w:t>
      </w:r>
      <w:r w:rsidRPr="0050175A">
        <w:t xml:space="preserve">/EB </w:t>
      </w:r>
      <w:r w:rsidRPr="00231F81">
        <w:t>20</w:t>
      </w:r>
      <w:r w:rsidRPr="0050175A">
        <w:t xml:space="preserve"> straipsnis ir Direktyvos </w:t>
      </w:r>
      <w:r w:rsidRPr="00231F81">
        <w:t>2010</w:t>
      </w:r>
      <w:r w:rsidRPr="0050175A">
        <w:t>/</w:t>
      </w:r>
      <w:r w:rsidRPr="00231F81">
        <w:t>41</w:t>
      </w:r>
      <w:r w:rsidRPr="0050175A">
        <w:t xml:space="preserve">/ES </w:t>
      </w:r>
      <w:r w:rsidRPr="00231F81">
        <w:t>11</w:t>
      </w:r>
      <w:r w:rsidRPr="0050175A">
        <w:t xml:space="preserve"> straipsnis</w:t>
      </w:r>
      <w:bookmarkEnd w:id="5"/>
      <w:r w:rsidRPr="0050175A">
        <w:t xml:space="preserve"> </w:t>
      </w:r>
      <w:bookmarkStart w:id="6" w:name="References"/>
      <w:r w:rsidRPr="0050175A">
        <w:t>(COM(</w:t>
      </w:r>
      <w:r w:rsidRPr="00231F81">
        <w:t>2022</w:t>
      </w:r>
      <w:r w:rsidRPr="0050175A">
        <w:t>)</w:t>
      </w:r>
      <w:r w:rsidRPr="00231F81">
        <w:t>0688</w:t>
      </w:r>
      <w:r w:rsidRPr="0050175A">
        <w:t xml:space="preserve"> – C</w:t>
      </w:r>
      <w:r w:rsidRPr="00231F81">
        <w:t>9</w:t>
      </w:r>
      <w:r w:rsidRPr="0050175A">
        <w:t>-</w:t>
      </w:r>
      <w:r w:rsidRPr="00231F81">
        <w:t>0409</w:t>
      </w:r>
      <w:r w:rsidRPr="0050175A">
        <w:t>/</w:t>
      </w:r>
      <w:r w:rsidRPr="00231F81">
        <w:t>2022</w:t>
      </w:r>
      <w:r w:rsidRPr="0050175A">
        <w:t xml:space="preserve"> – </w:t>
      </w:r>
      <w:r w:rsidRPr="00231F81">
        <w:t>2022</w:t>
      </w:r>
      <w:r w:rsidRPr="0050175A">
        <w:t>/</w:t>
      </w:r>
      <w:r w:rsidRPr="00231F81">
        <w:t>0400</w:t>
      </w:r>
      <w:r w:rsidRPr="0050175A">
        <w:t>(COD))</w:t>
      </w:r>
      <w:bookmarkEnd w:id="6"/>
    </w:p>
    <w:p w:rsidR="00D57C7D" w:rsidRPr="0050175A" w:rsidRDefault="00D57C7D" w:rsidP="00D57C7D"/>
    <w:p w:rsidR="00D57C7D" w:rsidRPr="0050175A" w:rsidRDefault="00D57C7D" w:rsidP="00D57C7D">
      <w:pPr>
        <w:pStyle w:val="NormalBold"/>
      </w:pPr>
      <w:bookmarkStart w:id="7" w:name="TextBodyBegin"/>
      <w:bookmarkEnd w:id="7"/>
      <w:r w:rsidRPr="0050175A">
        <w:t>(Įprasta teisėkūros procedūra: pirmasis svarstymas)</w:t>
      </w:r>
    </w:p>
    <w:p w:rsidR="00D57C7D" w:rsidRPr="0050175A" w:rsidRDefault="00D57C7D" w:rsidP="00D57C7D">
      <w:pPr>
        <w:pStyle w:val="EPComma"/>
      </w:pPr>
      <w:r w:rsidRPr="0050175A">
        <w:rPr>
          <w:i/>
        </w:rPr>
        <w:t>Europos Parlamentas</w:t>
      </w:r>
      <w:r w:rsidRPr="0050175A">
        <w:t>,</w:t>
      </w:r>
    </w:p>
    <w:p w:rsidR="00D57C7D" w:rsidRPr="0050175A" w:rsidRDefault="00D57C7D" w:rsidP="00D57C7D">
      <w:pPr>
        <w:pStyle w:val="NormalHanging12a"/>
      </w:pPr>
      <w:r w:rsidRPr="0050175A">
        <w:rPr>
          <w:sz w:val="22"/>
        </w:rPr>
        <w:t>–</w:t>
      </w:r>
      <w:r w:rsidRPr="0050175A">
        <w:rPr>
          <w:sz w:val="22"/>
        </w:rPr>
        <w:tab/>
      </w:r>
      <w:r w:rsidRPr="0050175A">
        <w:t>atsižvelgdamas į Komisijos pasiūlymą Europos Parlamentui ir Tarybai (COM(</w:t>
      </w:r>
      <w:r w:rsidRPr="00231F81">
        <w:t>2022</w:t>
      </w:r>
      <w:r w:rsidRPr="0050175A">
        <w:t>)</w:t>
      </w:r>
      <w:r w:rsidRPr="00231F81">
        <w:t>0688</w:t>
      </w:r>
      <w:r w:rsidRPr="0050175A">
        <w:t>)),</w:t>
      </w:r>
    </w:p>
    <w:p w:rsidR="00D57C7D" w:rsidRPr="0050175A" w:rsidRDefault="00D57C7D" w:rsidP="00D57C7D">
      <w:pPr>
        <w:pStyle w:val="NormalHanging12a"/>
      </w:pPr>
      <w:r w:rsidRPr="0050175A">
        <w:t>–</w:t>
      </w:r>
      <w:r w:rsidRPr="0050175A">
        <w:tab/>
        <w:t xml:space="preserve">atsižvelgdamas į Sutarties dėl Europos Sąjungos veikimo </w:t>
      </w:r>
      <w:r w:rsidRPr="00231F81">
        <w:t>294</w:t>
      </w:r>
      <w:r w:rsidRPr="0050175A">
        <w:t xml:space="preserve"> straipsnio </w:t>
      </w:r>
      <w:r w:rsidRPr="00231F81">
        <w:t>2</w:t>
      </w:r>
      <w:r w:rsidRPr="0050175A">
        <w:t xml:space="preserve"> dalį ir </w:t>
      </w:r>
      <w:r w:rsidRPr="00231F81">
        <w:t>157</w:t>
      </w:r>
      <w:r w:rsidRPr="0050175A">
        <w:t xml:space="preserve"> straipsnio </w:t>
      </w:r>
      <w:r w:rsidRPr="00231F81">
        <w:t>2</w:t>
      </w:r>
      <w:r w:rsidRPr="0050175A">
        <w:t> dalį, pagal kurias Komisija pateikė pasiūlymą Parlamentui (C</w:t>
      </w:r>
      <w:r w:rsidRPr="00231F81">
        <w:t>9</w:t>
      </w:r>
      <w:r w:rsidRPr="0050175A">
        <w:noBreakHyphen/>
      </w:r>
      <w:r w:rsidRPr="00231F81">
        <w:t>0409</w:t>
      </w:r>
      <w:r w:rsidRPr="0050175A">
        <w:t>/</w:t>
      </w:r>
      <w:r w:rsidRPr="00231F81">
        <w:t>2022</w:t>
      </w:r>
      <w:r w:rsidRPr="0050175A">
        <w:t>),</w:t>
      </w:r>
    </w:p>
    <w:p w:rsidR="00D57C7D" w:rsidRPr="0050175A" w:rsidRDefault="00D57C7D" w:rsidP="00D57C7D">
      <w:pPr>
        <w:pStyle w:val="NormalHanging12a"/>
      </w:pPr>
      <w:r w:rsidRPr="0050175A">
        <w:t>–</w:t>
      </w:r>
      <w:r w:rsidRPr="0050175A">
        <w:tab/>
        <w:t xml:space="preserve">atsižvelgdamas į Sutarties dėl Europos Sąjungos veikimo </w:t>
      </w:r>
      <w:r w:rsidRPr="00231F81">
        <w:t>294</w:t>
      </w:r>
      <w:r w:rsidRPr="0050175A">
        <w:t xml:space="preserve"> straipsnio </w:t>
      </w:r>
      <w:r w:rsidRPr="00231F81">
        <w:t>3</w:t>
      </w:r>
      <w:r w:rsidRPr="0050175A">
        <w:t xml:space="preserve"> dalį,</w:t>
      </w:r>
    </w:p>
    <w:p w:rsidR="00D57C7D" w:rsidRPr="0050175A" w:rsidRDefault="00D57C7D" w:rsidP="00D57C7D">
      <w:pPr>
        <w:pStyle w:val="NormalHanging12a"/>
      </w:pPr>
      <w:r w:rsidRPr="0050175A">
        <w:t>–</w:t>
      </w:r>
      <w:r w:rsidRPr="0050175A">
        <w:tab/>
        <w:t>atsižvelgdamas į Italijos Respublikos Senato ir Čekijos Respublikos Senato pagal Protokolą Nr. </w:t>
      </w:r>
      <w:r w:rsidRPr="00231F81">
        <w:t>2</w:t>
      </w:r>
      <w:r w:rsidRPr="0050175A">
        <w:t xml:space="preserve"> dėl subsidiarumo ir proporcingumo principų taikymo pateiktas pagrįstas nuomones, kuriose tvirtinama, kad teisėkūros procedūra priimamo akto projektas neatitinka subsidiarumo principo,</w:t>
      </w:r>
    </w:p>
    <w:p w:rsidR="00D57C7D" w:rsidRDefault="00D57C7D" w:rsidP="00D57C7D">
      <w:pPr>
        <w:pStyle w:val="NormalHanging12a"/>
      </w:pPr>
      <w:r w:rsidRPr="0050175A">
        <w:t>–</w:t>
      </w:r>
      <w:r w:rsidRPr="0050175A">
        <w:tab/>
        <w:t xml:space="preserve">atsižvelgdamas į </w:t>
      </w:r>
      <w:r w:rsidRPr="00231F81">
        <w:t>2023</w:t>
      </w:r>
      <w:r w:rsidRPr="0050175A">
        <w:t xml:space="preserve"> m. kovo </w:t>
      </w:r>
      <w:r w:rsidRPr="00231F81">
        <w:t>22</w:t>
      </w:r>
      <w:r w:rsidRPr="0050175A">
        <w:t> d. Europos ekonomikos ir socialinių reikalų komiteto nuomonę</w:t>
      </w:r>
      <w:r w:rsidRPr="0050175A">
        <w:rPr>
          <w:rStyle w:val="FootnoteReference"/>
        </w:rPr>
        <w:footnoteReference w:id="1"/>
      </w:r>
      <w:r w:rsidRPr="0050175A">
        <w:t>,</w:t>
      </w:r>
    </w:p>
    <w:p w:rsidR="00D57C7D" w:rsidRPr="008A3810" w:rsidRDefault="00D57C7D" w:rsidP="00D57C7D">
      <w:pPr>
        <w:spacing w:after="240"/>
        <w:ind w:left="567" w:hanging="567"/>
      </w:pPr>
      <w:r>
        <w:t>–</w:t>
      </w:r>
      <w:r>
        <w:tab/>
        <w:t xml:space="preserve">atsižvelgdamas į preliminarų susitarimą, kurį atsakingi komitetai patvirtino pagal Darbo tvarkos taisyklių </w:t>
      </w:r>
      <w:r w:rsidRPr="00231F81">
        <w:t>74</w:t>
      </w:r>
      <w:r>
        <w:t xml:space="preserve"> straipsnio </w:t>
      </w:r>
      <w:r w:rsidRPr="00231F81">
        <w:t>4</w:t>
      </w:r>
      <w:r>
        <w:t xml:space="preserve"> dalį, ir į </w:t>
      </w:r>
      <w:r w:rsidRPr="00231F81">
        <w:t>2023</w:t>
      </w:r>
      <w:r>
        <w:t xml:space="preserve"> m. gruodžio </w:t>
      </w:r>
      <w:r w:rsidRPr="00231F81">
        <w:t>20</w:t>
      </w:r>
      <w:r>
        <w:t xml:space="preserve"> d. laišku Tarybos atstovo prisiimtą įsipareigojimą pritarti Parlamento pozicijai pagal Sutarties dėl Europos Sąjungos veikimo </w:t>
      </w:r>
      <w:r w:rsidRPr="00231F81">
        <w:t>294</w:t>
      </w:r>
      <w:r>
        <w:t xml:space="preserve"> straipsnio </w:t>
      </w:r>
      <w:r w:rsidRPr="00231F81">
        <w:t>4</w:t>
      </w:r>
      <w:r>
        <w:t xml:space="preserve"> dalį,</w:t>
      </w:r>
    </w:p>
    <w:p w:rsidR="00D57C7D" w:rsidRPr="0050175A" w:rsidRDefault="00D57C7D" w:rsidP="00D57C7D">
      <w:pPr>
        <w:pStyle w:val="NormalHanging12a"/>
      </w:pPr>
      <w:r w:rsidRPr="0050175A">
        <w:t>–</w:t>
      </w:r>
      <w:r w:rsidRPr="0050175A">
        <w:tab/>
        <w:t xml:space="preserve">atsižvelgdamas į Darbo tvarkos taisyklių </w:t>
      </w:r>
      <w:r w:rsidRPr="00231F81">
        <w:t>59</w:t>
      </w:r>
      <w:r w:rsidRPr="0050175A">
        <w:t xml:space="preserve"> straipsnį,</w:t>
      </w:r>
    </w:p>
    <w:p w:rsidR="00D57C7D" w:rsidRPr="0050175A" w:rsidRDefault="00D57C7D" w:rsidP="00D57C7D">
      <w:pPr>
        <w:pStyle w:val="NormalHanging12a"/>
      </w:pPr>
      <w:r w:rsidRPr="0050175A">
        <w:lastRenderedPageBreak/>
        <w:t>–</w:t>
      </w:r>
      <w:r w:rsidRPr="0050175A">
        <w:tab/>
        <w:t>atsižvelgdamas į Piliečių laisvių, teisingumo ir vidaus reikalų komiteto nuomonę,</w:t>
      </w:r>
    </w:p>
    <w:p w:rsidR="00D57C7D" w:rsidRPr="0050175A" w:rsidRDefault="00D57C7D" w:rsidP="00D57C7D">
      <w:pPr>
        <w:pStyle w:val="NormalHanging12a"/>
        <w:numPr>
          <w:ilvl w:val="0"/>
          <w:numId w:val="45"/>
        </w:numPr>
        <w:ind w:left="567" w:hanging="567"/>
      </w:pPr>
      <w:r w:rsidRPr="0050175A">
        <w:t xml:space="preserve">atsižvelgdamas į Užimtumo ir socialinių reikalų komiteto bei Moterų teisių ir lyčių lygybės komiteto bendrus svarstymus pagal Darbo tvarkos taisyklių </w:t>
      </w:r>
      <w:r w:rsidRPr="00231F81">
        <w:t>58</w:t>
      </w:r>
      <w:r w:rsidRPr="0050175A">
        <w:t> straipsnį,</w:t>
      </w:r>
    </w:p>
    <w:p w:rsidR="00D57C7D" w:rsidRPr="0050175A" w:rsidRDefault="00D57C7D" w:rsidP="00D57C7D">
      <w:pPr>
        <w:pStyle w:val="NormalHanging12a"/>
      </w:pPr>
      <w:r w:rsidRPr="0050175A">
        <w:t>–</w:t>
      </w:r>
      <w:r w:rsidRPr="0050175A">
        <w:tab/>
        <w:t>atsižvelgdamas į Užimtumo ir socialinių reikalų komiteto bei Moterų teisių ir lyčių lygybės komiteto pranešimą (A</w:t>
      </w:r>
      <w:r w:rsidRPr="00231F81">
        <w:t>9</w:t>
      </w:r>
      <w:r w:rsidRPr="0050175A">
        <w:t>-</w:t>
      </w:r>
      <w:r w:rsidRPr="00231F81">
        <w:t>0354</w:t>
      </w:r>
      <w:r w:rsidRPr="0050175A">
        <w:t>/</w:t>
      </w:r>
      <w:r w:rsidRPr="00231F81">
        <w:t>2023</w:t>
      </w:r>
      <w:r w:rsidRPr="0050175A">
        <w:t>),</w:t>
      </w:r>
    </w:p>
    <w:p w:rsidR="00D57C7D" w:rsidRPr="0050175A" w:rsidRDefault="00D57C7D" w:rsidP="00D57C7D">
      <w:pPr>
        <w:pStyle w:val="NormalHanging12a"/>
      </w:pPr>
      <w:r w:rsidRPr="00231F81">
        <w:t>1</w:t>
      </w:r>
      <w:r w:rsidRPr="0050175A">
        <w:t>.</w:t>
      </w:r>
      <w:r w:rsidRPr="0050175A">
        <w:tab/>
        <w:t>priima per pirmąjį svarstymą toliau pateiktą poziciją;</w:t>
      </w:r>
    </w:p>
    <w:p w:rsidR="00D57C7D" w:rsidRPr="0050175A" w:rsidRDefault="00D57C7D" w:rsidP="00D57C7D">
      <w:pPr>
        <w:pStyle w:val="NormalHanging12a"/>
      </w:pPr>
      <w:r w:rsidRPr="00231F81">
        <w:t>2</w:t>
      </w:r>
      <w:r w:rsidRPr="0050175A">
        <w:t>.</w:t>
      </w:r>
      <w:r w:rsidRPr="0050175A">
        <w:tab/>
        <w:t xml:space="preserve">ragina Komisiją dar kartą perduoti klausimą svarstyti Parlamentui, jei ji savo pasiūlymą pakeičia nauju tekstu, jį keičia iš esmės arba ketina jį keisti iš esmės; </w:t>
      </w:r>
    </w:p>
    <w:p w:rsidR="00D57C7D" w:rsidRPr="0050175A" w:rsidRDefault="00D57C7D" w:rsidP="004F0818">
      <w:pPr>
        <w:pStyle w:val="NormalHanging12a"/>
      </w:pPr>
      <w:r w:rsidRPr="00231F81">
        <w:t>3</w:t>
      </w:r>
      <w:r w:rsidRPr="0050175A">
        <w:t>.</w:t>
      </w:r>
      <w:r w:rsidRPr="0050175A">
        <w:tab/>
        <w:t>paveda Pirmininkei perduoti Parlamento poziciją Tarybai, Komisijai ir nacionaliniams parlamentams.</w:t>
      </w:r>
    </w:p>
    <w:p w:rsidR="0034084F" w:rsidRDefault="00CB6F3A" w:rsidP="00CB6F3A">
      <w:pPr>
        <w:pStyle w:val="NormalHanging12a"/>
        <w:sectPr w:rsidR="0034084F" w:rsidSect="0050175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50175A">
        <w:t>.</w:t>
      </w:r>
    </w:p>
    <w:p w:rsidR="0034084F" w:rsidRPr="00CF25A0" w:rsidRDefault="0034084F" w:rsidP="005D38CA">
      <w:pPr>
        <w:autoSpaceDE w:val="0"/>
        <w:autoSpaceDN w:val="0"/>
        <w:adjustRightInd w:val="0"/>
        <w:spacing w:after="240"/>
        <w:rPr>
          <w:b/>
          <w:bCs/>
          <w:color w:val="000000"/>
          <w:szCs w:val="24"/>
        </w:rPr>
      </w:pPr>
      <w:r w:rsidRPr="00CF25A0">
        <w:rPr>
          <w:b/>
          <w:bCs/>
          <w:color w:val="000000"/>
          <w:szCs w:val="24"/>
        </w:rPr>
        <w:lastRenderedPageBreak/>
        <w:t>P</w:t>
      </w:r>
      <w:r w:rsidRPr="00231F81">
        <w:rPr>
          <w:b/>
          <w:bCs/>
          <w:color w:val="000000"/>
          <w:szCs w:val="24"/>
        </w:rPr>
        <w:t>9</w:t>
      </w:r>
      <w:r w:rsidRPr="00CF25A0">
        <w:rPr>
          <w:b/>
          <w:bCs/>
          <w:color w:val="000000"/>
          <w:szCs w:val="24"/>
        </w:rPr>
        <w:t>_TC</w:t>
      </w:r>
      <w:r w:rsidRPr="00231F81">
        <w:rPr>
          <w:b/>
          <w:bCs/>
          <w:color w:val="000000"/>
          <w:szCs w:val="24"/>
        </w:rPr>
        <w:t>1</w:t>
      </w:r>
      <w:r w:rsidRPr="00CF25A0">
        <w:rPr>
          <w:b/>
          <w:bCs/>
          <w:color w:val="000000"/>
          <w:szCs w:val="24"/>
        </w:rPr>
        <w:t>-COD(</w:t>
      </w:r>
      <w:r w:rsidRPr="00231F81">
        <w:rPr>
          <w:b/>
          <w:bCs/>
          <w:color w:val="000000"/>
          <w:szCs w:val="24"/>
        </w:rPr>
        <w:t>2022</w:t>
      </w:r>
      <w:r w:rsidRPr="00CF25A0">
        <w:rPr>
          <w:b/>
          <w:bCs/>
          <w:color w:val="000000"/>
          <w:szCs w:val="24"/>
        </w:rPr>
        <w:t>)</w:t>
      </w:r>
      <w:r w:rsidRPr="00231F81">
        <w:rPr>
          <w:b/>
          <w:bCs/>
          <w:color w:val="000000"/>
          <w:szCs w:val="24"/>
        </w:rPr>
        <w:t>0400</w:t>
      </w:r>
    </w:p>
    <w:p w:rsidR="008B6341" w:rsidRPr="008B6341" w:rsidRDefault="0034084F" w:rsidP="005D38CA">
      <w:pPr>
        <w:spacing w:after="240"/>
        <w:rPr>
          <w:rFonts w:eastAsia="Calibri"/>
          <w:b/>
          <w:szCs w:val="22"/>
          <w:lang w:eastAsia="en-US"/>
        </w:rPr>
      </w:pPr>
      <w:r w:rsidRPr="00CF25A0">
        <w:rPr>
          <w:rFonts w:eastAsia="Calibri"/>
          <w:b/>
          <w:szCs w:val="22"/>
          <w:lang w:eastAsia="en-US"/>
        </w:rPr>
        <w:t xml:space="preserve">Europos Parlamento pozicija, priimta </w:t>
      </w:r>
      <w:r w:rsidRPr="00231F81">
        <w:rPr>
          <w:rFonts w:eastAsia="Calibri"/>
          <w:b/>
          <w:szCs w:val="22"/>
          <w:lang w:eastAsia="en-US"/>
        </w:rPr>
        <w:t>2024</w:t>
      </w:r>
      <w:r w:rsidRPr="00CF25A0">
        <w:rPr>
          <w:rFonts w:eastAsia="Calibri"/>
          <w:b/>
          <w:szCs w:val="22"/>
          <w:lang w:eastAsia="en-US"/>
        </w:rPr>
        <w:t xml:space="preserve"> m. </w:t>
      </w:r>
      <w:r>
        <w:rPr>
          <w:rFonts w:eastAsia="Calibri"/>
          <w:b/>
          <w:szCs w:val="22"/>
          <w:lang w:eastAsia="en-US"/>
        </w:rPr>
        <w:t>balandžio</w:t>
      </w:r>
      <w:r w:rsidRPr="00CF25A0">
        <w:rPr>
          <w:rFonts w:eastAsia="Calibri"/>
          <w:b/>
          <w:szCs w:val="22"/>
          <w:lang w:eastAsia="en-US"/>
        </w:rPr>
        <w:t xml:space="preserve"> </w:t>
      </w:r>
      <w:r w:rsidRPr="00231F81">
        <w:rPr>
          <w:rFonts w:eastAsia="Calibri"/>
          <w:b/>
          <w:szCs w:val="22"/>
          <w:lang w:eastAsia="en-US"/>
        </w:rPr>
        <w:t>10</w:t>
      </w:r>
      <w:r w:rsidRPr="00CF25A0">
        <w:rPr>
          <w:rFonts w:eastAsia="Calibri"/>
          <w:b/>
          <w:szCs w:val="22"/>
          <w:lang w:eastAsia="en-US"/>
        </w:rPr>
        <w:t xml:space="preserve"> d. per pirmąjį svarstymą, siekiant priimti Europos Parlamento ir Tarybos </w:t>
      </w:r>
      <w:r>
        <w:rPr>
          <w:rFonts w:eastAsia="Calibri"/>
          <w:b/>
          <w:szCs w:val="22"/>
          <w:lang w:eastAsia="en-US"/>
        </w:rPr>
        <w:t>direktyvą</w:t>
      </w:r>
      <w:r w:rsidRPr="00CF25A0">
        <w:rPr>
          <w:rFonts w:eastAsia="Calibri"/>
          <w:b/>
          <w:szCs w:val="22"/>
          <w:lang w:eastAsia="en-US"/>
        </w:rPr>
        <w:t xml:space="preserve"> (ES) </w:t>
      </w:r>
      <w:r w:rsidRPr="00231F81">
        <w:rPr>
          <w:rFonts w:eastAsia="Calibri"/>
          <w:b/>
          <w:szCs w:val="22"/>
          <w:lang w:eastAsia="en-US"/>
        </w:rPr>
        <w:t>2024</w:t>
      </w:r>
      <w:r w:rsidRPr="00CF25A0">
        <w:rPr>
          <w:rFonts w:eastAsia="Calibri"/>
          <w:b/>
          <w:szCs w:val="22"/>
          <w:lang w:eastAsia="en-US"/>
        </w:rPr>
        <w:t>/...</w:t>
      </w:r>
      <w:r w:rsidR="008B6341">
        <w:rPr>
          <w:rFonts w:eastAsia="Calibri"/>
          <w:b/>
          <w:szCs w:val="22"/>
          <w:lang w:eastAsia="en-US"/>
        </w:rPr>
        <w:t xml:space="preserve"> </w:t>
      </w:r>
      <w:r w:rsidR="005D38CA" w:rsidRPr="005D38CA">
        <w:rPr>
          <w:rFonts w:eastAsia="Calibri"/>
          <w:b/>
          <w:szCs w:val="22"/>
          <w:lang w:eastAsia="en-US"/>
        </w:rPr>
        <w:t>dėl lygybės įstaigoms taikomų standartų dėl vienodo požiūrio į moteris ir vyrus ir vienodų jų galimybių užimtumo ir profesinės veiklos srityje, kuria iš dalies keičiamos direktyvos 2006/54/EB ir 2010/41/ES</w:t>
      </w:r>
    </w:p>
    <w:p w:rsidR="00E365E1" w:rsidRPr="0050175A" w:rsidRDefault="005D38CA" w:rsidP="002C71C3">
      <w:pPr>
        <w:pStyle w:val="NormalHanging12a"/>
        <w:ind w:left="0" w:firstLine="0"/>
      </w:pPr>
      <w:r w:rsidRPr="00AC73F6">
        <w:rPr>
          <w:i/>
        </w:rPr>
        <w:t xml:space="preserve">(Kadangi Parlamentas ir Taryba pasiekė susitarimą, Parlamento pozicija atitinka galutinį teisės aktą, </w:t>
      </w:r>
      <w:r>
        <w:rPr>
          <w:i/>
        </w:rPr>
        <w:t>Direktyvą</w:t>
      </w:r>
      <w:r w:rsidRPr="00B80403">
        <w:rPr>
          <w:i/>
        </w:rPr>
        <w:t xml:space="preserve"> (ES) 2024/1</w:t>
      </w:r>
      <w:r w:rsidR="002C71C3">
        <w:rPr>
          <w:i/>
        </w:rPr>
        <w:t>500</w:t>
      </w:r>
      <w:r w:rsidRPr="00B163C4">
        <w:rPr>
          <w:i/>
        </w:rPr>
        <w:t>.)</w:t>
      </w:r>
      <w:bookmarkStart w:id="8" w:name="TextBodyEnd"/>
      <w:bookmarkStart w:id="9" w:name="_GoBack"/>
      <w:bookmarkEnd w:id="8"/>
      <w:bookmarkEnd w:id="9"/>
    </w:p>
    <w:sectPr w:rsidR="00E365E1" w:rsidRPr="0050175A" w:rsidSect="0050175A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364" w:rsidRPr="0050175A" w:rsidRDefault="00F55364">
      <w:r w:rsidRPr="0050175A">
        <w:separator/>
      </w:r>
    </w:p>
  </w:endnote>
  <w:endnote w:type="continuationSeparator" w:id="0">
    <w:p w:rsidR="00F55364" w:rsidRPr="0050175A" w:rsidRDefault="00F55364">
      <w:r w:rsidRPr="0050175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364" w:rsidRPr="0050175A" w:rsidRDefault="00F5536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364" w:rsidRPr="0050175A" w:rsidRDefault="00F5536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364" w:rsidRPr="0050175A" w:rsidRDefault="00F5536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364" w:rsidRPr="0050175A" w:rsidRDefault="00F55364">
      <w:r w:rsidRPr="0050175A">
        <w:separator/>
      </w:r>
    </w:p>
  </w:footnote>
  <w:footnote w:type="continuationSeparator" w:id="0">
    <w:p w:rsidR="00F55364" w:rsidRPr="0050175A" w:rsidRDefault="00F55364">
      <w:r w:rsidRPr="0050175A">
        <w:continuationSeparator/>
      </w:r>
    </w:p>
  </w:footnote>
  <w:footnote w:id="1">
    <w:p w:rsidR="00D57C7D" w:rsidRPr="0050175A" w:rsidRDefault="00D57C7D" w:rsidP="00D57C7D">
      <w:pPr>
        <w:pStyle w:val="FootnoteText"/>
        <w:ind w:left="567" w:hanging="567"/>
        <w:rPr>
          <w:sz w:val="24"/>
          <w:lang w:val="lt-LT"/>
        </w:rPr>
      </w:pPr>
      <w:r w:rsidRPr="0050175A">
        <w:rPr>
          <w:rStyle w:val="FootnoteReference"/>
          <w:sz w:val="24"/>
          <w:lang w:val="lt-LT"/>
        </w:rPr>
        <w:footnoteRef/>
      </w:r>
      <w:r w:rsidRPr="0050175A">
        <w:rPr>
          <w:sz w:val="24"/>
          <w:lang w:val="lt-LT"/>
        </w:rPr>
        <w:t xml:space="preserve"> </w:t>
      </w:r>
      <w:r w:rsidRPr="0050175A">
        <w:rPr>
          <w:sz w:val="24"/>
          <w:lang w:val="lt-LT"/>
        </w:rPr>
        <w:tab/>
      </w:r>
      <w:r>
        <w:rPr>
          <w:sz w:val="24"/>
          <w:lang w:val="lt-LT"/>
        </w:rPr>
        <w:t xml:space="preserve">OL C </w:t>
      </w:r>
      <w:r w:rsidRPr="00231F81">
        <w:rPr>
          <w:sz w:val="24"/>
          <w:lang w:val="lt-LT"/>
        </w:rPr>
        <w:t>184</w:t>
      </w:r>
      <w:r>
        <w:rPr>
          <w:sz w:val="24"/>
          <w:lang w:val="lt-LT"/>
        </w:rPr>
        <w:t xml:space="preserve">, </w:t>
      </w:r>
      <w:r w:rsidRPr="00231F81">
        <w:rPr>
          <w:sz w:val="24"/>
          <w:lang w:val="lt-LT"/>
        </w:rPr>
        <w:t>2023</w:t>
      </w:r>
      <w:r>
        <w:rPr>
          <w:sz w:val="24"/>
          <w:lang w:val="lt-LT"/>
        </w:rPr>
        <w:t xml:space="preserve"> </w:t>
      </w:r>
      <w:r w:rsidRPr="00231F81">
        <w:rPr>
          <w:sz w:val="24"/>
          <w:lang w:val="lt-LT"/>
        </w:rPr>
        <w:t>5</w:t>
      </w:r>
      <w:r>
        <w:rPr>
          <w:sz w:val="24"/>
          <w:lang w:val="lt-LT"/>
        </w:rPr>
        <w:t xml:space="preserve"> </w:t>
      </w:r>
      <w:r w:rsidRPr="00231F81">
        <w:rPr>
          <w:sz w:val="24"/>
          <w:lang w:val="lt-LT"/>
        </w:rPr>
        <w:t>25</w:t>
      </w:r>
      <w:r>
        <w:rPr>
          <w:sz w:val="24"/>
          <w:lang w:val="lt-LT"/>
        </w:rPr>
        <w:t xml:space="preserve">, p. </w:t>
      </w:r>
      <w:r w:rsidRPr="00231F81">
        <w:rPr>
          <w:sz w:val="24"/>
          <w:lang w:val="lt-LT"/>
        </w:rPr>
        <w:t>71</w:t>
      </w:r>
      <w:r w:rsidRPr="0050175A">
        <w:rPr>
          <w:sz w:val="24"/>
          <w:lang w:val="lt-LT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364" w:rsidRPr="0050175A" w:rsidRDefault="00F5536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364" w:rsidRPr="0050175A" w:rsidRDefault="00F5536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364" w:rsidRPr="0050175A" w:rsidRDefault="00F5536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2C7A759E"/>
    <w:multiLevelType w:val="hybridMultilevel"/>
    <w:tmpl w:val="F404E9AA"/>
    <w:lvl w:ilvl="0" w:tplc="48C872C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F497D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698600FC"/>
    <w:multiLevelType w:val="hybridMultilevel"/>
    <w:tmpl w:val="8E886296"/>
    <w:lvl w:ilvl="0" w:tplc="5008CBD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2"/>
  </w:num>
  <w:num w:numId="45">
    <w:abstractNumId w:val="11"/>
  </w:num>
  <w:num w:numId="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54/2023"/>
    <w:docVar w:name="dvlangue" w:val="LT"/>
    <w:docVar w:name="dvnumam" w:val="218"/>
    <w:docVar w:name="dvpe" w:val="749.992"/>
    <w:docVar w:name="dvrapporteur" w:val="Pranešėjai: "/>
    <w:docVar w:name="dvstar" w:val="***I"/>
    <w:docVar w:name="dvtitre" w:val="Europos Parlamento teisėkūros rezoliucija dėl pasiūlymo dėl Europos Parlamento ir Tarybos direktyvos dėl lygybės įstaigoms taikomų standartų dėl vienodo požiūrio į moteris ir vyrus ir vienodų jų galimybių užimtumo ir profesinės veiklos srityje, kuria panaikinami Direktyvos 2006/54/EB 20 straipsnis ir Direktyvos 2010/41/ES 11 straipsnis(COM(2022)0688 – C9-0409/2022 – 2022/0400(COD))"/>
  </w:docVars>
  <w:rsids>
    <w:rsidRoot w:val="007A7694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31F81"/>
    <w:rsid w:val="002767FF"/>
    <w:rsid w:val="002B18FE"/>
    <w:rsid w:val="002B5493"/>
    <w:rsid w:val="002C71C3"/>
    <w:rsid w:val="00307398"/>
    <w:rsid w:val="0034084F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D5FF3"/>
    <w:rsid w:val="004F0818"/>
    <w:rsid w:val="0050175A"/>
    <w:rsid w:val="0050519A"/>
    <w:rsid w:val="005072A1"/>
    <w:rsid w:val="00514517"/>
    <w:rsid w:val="00545827"/>
    <w:rsid w:val="00560270"/>
    <w:rsid w:val="005C2568"/>
    <w:rsid w:val="005D38CA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A7694"/>
    <w:rsid w:val="007D1690"/>
    <w:rsid w:val="007E22AD"/>
    <w:rsid w:val="00817416"/>
    <w:rsid w:val="00842779"/>
    <w:rsid w:val="00865F67"/>
    <w:rsid w:val="00881A7B"/>
    <w:rsid w:val="008840E5"/>
    <w:rsid w:val="00887B3E"/>
    <w:rsid w:val="008B6341"/>
    <w:rsid w:val="008C2AC6"/>
    <w:rsid w:val="00930C23"/>
    <w:rsid w:val="0093193B"/>
    <w:rsid w:val="009509D8"/>
    <w:rsid w:val="00950B64"/>
    <w:rsid w:val="00981893"/>
    <w:rsid w:val="009D39FA"/>
    <w:rsid w:val="00A1687D"/>
    <w:rsid w:val="00A43E52"/>
    <w:rsid w:val="00A4678D"/>
    <w:rsid w:val="00A778C7"/>
    <w:rsid w:val="00AB441E"/>
    <w:rsid w:val="00AB6293"/>
    <w:rsid w:val="00AE0928"/>
    <w:rsid w:val="00AF3B82"/>
    <w:rsid w:val="00B02F97"/>
    <w:rsid w:val="00B12E95"/>
    <w:rsid w:val="00B22876"/>
    <w:rsid w:val="00B558F0"/>
    <w:rsid w:val="00B64D10"/>
    <w:rsid w:val="00BD48FE"/>
    <w:rsid w:val="00BD7BD8"/>
    <w:rsid w:val="00BE6ADC"/>
    <w:rsid w:val="00C05BFE"/>
    <w:rsid w:val="00C23CD4"/>
    <w:rsid w:val="00C61C0C"/>
    <w:rsid w:val="00C941CB"/>
    <w:rsid w:val="00CB6F3A"/>
    <w:rsid w:val="00CC2357"/>
    <w:rsid w:val="00CF071A"/>
    <w:rsid w:val="00D058B8"/>
    <w:rsid w:val="00D56C11"/>
    <w:rsid w:val="00D57C7D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55364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81920E"/>
  <w15:chartTrackingRefBased/>
  <w15:docId w15:val="{6091D901-91AF-4724-8642-210E45B35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lt-LT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CB6F3A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CB6F3A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CB6F3A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CB6F3A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CB6F3A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CB6F3A"/>
    <w:rPr>
      <w:i/>
      <w:sz w:val="22"/>
      <w:lang w:val="lt-LT"/>
    </w:rPr>
  </w:style>
  <w:style w:type="character" w:customStyle="1" w:styleId="Heading7Char">
    <w:name w:val="Heading 7 Char"/>
    <w:basedOn w:val="DefaultParagraphFont"/>
    <w:link w:val="Heading7"/>
    <w:semiHidden/>
    <w:rsid w:val="00CB6F3A"/>
    <w:rPr>
      <w:rFonts w:ascii="Arial" w:hAnsi="Arial"/>
      <w:sz w:val="24"/>
      <w:lang w:val="lt-LT"/>
    </w:rPr>
  </w:style>
  <w:style w:type="character" w:customStyle="1" w:styleId="Heading8Char">
    <w:name w:val="Heading 8 Char"/>
    <w:basedOn w:val="DefaultParagraphFont"/>
    <w:link w:val="Heading8"/>
    <w:semiHidden/>
    <w:rsid w:val="00CB6F3A"/>
    <w:rPr>
      <w:rFonts w:ascii="Arial" w:hAnsi="Arial"/>
      <w:i/>
      <w:sz w:val="24"/>
      <w:lang w:val="lt-LT"/>
    </w:rPr>
  </w:style>
  <w:style w:type="character" w:customStyle="1" w:styleId="Heading9Char">
    <w:name w:val="Heading 9 Char"/>
    <w:basedOn w:val="DefaultParagraphFont"/>
    <w:link w:val="Heading9"/>
    <w:semiHidden/>
    <w:rsid w:val="00CB6F3A"/>
    <w:rPr>
      <w:rFonts w:ascii="Arial" w:hAnsi="Arial"/>
      <w:b/>
      <w:i/>
      <w:sz w:val="18"/>
      <w:lang w:val="lt-LT"/>
    </w:rPr>
  </w:style>
  <w:style w:type="paragraph" w:styleId="TOCHeading">
    <w:name w:val="TOC Heading"/>
    <w:basedOn w:val="Normal"/>
    <w:next w:val="Normal"/>
    <w:uiPriority w:val="39"/>
    <w:unhideWhenUsed/>
    <w:qFormat/>
    <w:rsid w:val="00CB6F3A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CB6F3A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CB6F3A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CB6F3A"/>
    <w:pPr>
      <w:spacing w:after="120"/>
    </w:pPr>
  </w:style>
  <w:style w:type="paragraph" w:customStyle="1" w:styleId="PageHeading">
    <w:name w:val="PageHeading"/>
    <w:basedOn w:val="Normal"/>
    <w:rsid w:val="00CB6F3A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CB6F3A"/>
    <w:rPr>
      <w:b/>
    </w:rPr>
  </w:style>
  <w:style w:type="paragraph" w:customStyle="1" w:styleId="NormalBold12a">
    <w:name w:val="NormalBold12a"/>
    <w:basedOn w:val="Normal"/>
    <w:rsid w:val="00CB6F3A"/>
    <w:pPr>
      <w:spacing w:after="240"/>
    </w:pPr>
    <w:rPr>
      <w:b/>
    </w:rPr>
  </w:style>
  <w:style w:type="paragraph" w:customStyle="1" w:styleId="AmJustText">
    <w:name w:val="AmJustText"/>
    <w:basedOn w:val="Normal"/>
    <w:rsid w:val="00CB6F3A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CB6F3A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CB6F3A"/>
    <w:pPr>
      <w:spacing w:after="480"/>
      <w:ind w:left="1417"/>
    </w:pPr>
  </w:style>
  <w:style w:type="paragraph" w:customStyle="1" w:styleId="CoverNormal">
    <w:name w:val="CoverNormal"/>
    <w:basedOn w:val="Normal"/>
    <w:rsid w:val="00CB6F3A"/>
    <w:pPr>
      <w:ind w:left="1418"/>
    </w:pPr>
  </w:style>
  <w:style w:type="paragraph" w:customStyle="1" w:styleId="AmCrossRef">
    <w:name w:val="AmCrossRef"/>
    <w:basedOn w:val="Normal"/>
    <w:rsid w:val="00CB6F3A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CB6F3A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CB6F3A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CB6F3A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CB6F3A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CB6F3A"/>
    <w:pPr>
      <w:spacing w:before="240" w:after="1200"/>
    </w:pPr>
  </w:style>
  <w:style w:type="paragraph" w:styleId="Header">
    <w:name w:val="header"/>
    <w:basedOn w:val="Normal"/>
    <w:link w:val="HeaderChar"/>
    <w:rsid w:val="00CB6F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B6F3A"/>
    <w:rPr>
      <w:sz w:val="24"/>
      <w:lang w:val="lt-LT"/>
    </w:rPr>
  </w:style>
  <w:style w:type="paragraph" w:customStyle="1" w:styleId="AmOrLang">
    <w:name w:val="AmOrLang"/>
    <w:basedOn w:val="Normal"/>
    <w:rsid w:val="00CB6F3A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CB6F3A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CB6F3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CB6F3A"/>
    <w:pPr>
      <w:spacing w:before="240"/>
    </w:pPr>
    <w:rPr>
      <w:b/>
    </w:rPr>
  </w:style>
  <w:style w:type="paragraph" w:customStyle="1" w:styleId="EPBody">
    <w:name w:val="EPBody"/>
    <w:basedOn w:val="Normal"/>
    <w:rsid w:val="00CB6F3A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CB6F3A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CB6F3A"/>
    <w:pPr>
      <w:spacing w:before="480" w:after="240"/>
    </w:pPr>
  </w:style>
  <w:style w:type="paragraph" w:customStyle="1" w:styleId="Lgendesigne">
    <w:name w:val="Légende signe"/>
    <w:basedOn w:val="Normal"/>
    <w:rsid w:val="00CB6F3A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CB6F3A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CB6F3A"/>
    <w:rPr>
      <w:sz w:val="18"/>
    </w:rPr>
  </w:style>
  <w:style w:type="character" w:customStyle="1" w:styleId="NormalBoldChar">
    <w:name w:val="NormalBold Char"/>
    <w:basedOn w:val="DefaultParagraphFont"/>
    <w:link w:val="NormalBold"/>
    <w:locked/>
    <w:rsid w:val="00CB6F3A"/>
    <w:rPr>
      <w:b/>
      <w:sz w:val="24"/>
      <w:lang w:val="lt-LT"/>
    </w:rPr>
  </w:style>
  <w:style w:type="paragraph" w:customStyle="1" w:styleId="msonormal0">
    <w:name w:val="msonormal"/>
    <w:basedOn w:val="Normal"/>
    <w:rsid w:val="00CB6F3A"/>
    <w:pPr>
      <w:widowControl/>
      <w:spacing w:before="100" w:beforeAutospacing="1" w:after="100" w:afterAutospacing="1"/>
    </w:pPr>
    <w:rPr>
      <w:szCs w:val="24"/>
    </w:rPr>
  </w:style>
  <w:style w:type="paragraph" w:styleId="Footer">
    <w:name w:val="footer"/>
    <w:basedOn w:val="Normal"/>
    <w:link w:val="FooterChar"/>
    <w:rsid w:val="00CB6F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B6F3A"/>
    <w:rPr>
      <w:sz w:val="24"/>
      <w:lang w:val="lt-LT"/>
    </w:rPr>
  </w:style>
  <w:style w:type="character" w:customStyle="1" w:styleId="Normal12Char">
    <w:name w:val="Normal12 Char"/>
    <w:basedOn w:val="DefaultParagraphFont"/>
    <w:link w:val="Normal12"/>
    <w:locked/>
    <w:rsid w:val="00CB6F3A"/>
    <w:rPr>
      <w:noProof/>
      <w:sz w:val="24"/>
    </w:rPr>
  </w:style>
  <w:style w:type="paragraph" w:customStyle="1" w:styleId="Normal12">
    <w:name w:val="Normal12"/>
    <w:basedOn w:val="Normal"/>
    <w:link w:val="Normal12Char"/>
    <w:rsid w:val="00CB6F3A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CB6F3A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CB6F3A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CB6F3A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CB6F3A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CB6F3A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basedOn w:val="DefaultParagraphFont"/>
    <w:link w:val="Normal6"/>
    <w:locked/>
    <w:rsid w:val="00CB6F3A"/>
    <w:rPr>
      <w:sz w:val="24"/>
      <w:lang w:val="lt-LT"/>
    </w:rPr>
  </w:style>
  <w:style w:type="paragraph" w:customStyle="1" w:styleId="Normal6">
    <w:name w:val="Normal6"/>
    <w:basedOn w:val="Normal"/>
    <w:link w:val="Normal6Char"/>
    <w:rsid w:val="00CB6F3A"/>
    <w:pPr>
      <w:spacing w:after="120"/>
    </w:pPr>
  </w:style>
  <w:style w:type="paragraph" w:customStyle="1" w:styleId="Normal12Italic">
    <w:name w:val="Normal12Italic"/>
    <w:basedOn w:val="Normal12"/>
    <w:rsid w:val="00CB6F3A"/>
    <w:rPr>
      <w:i/>
    </w:rPr>
  </w:style>
  <w:style w:type="paragraph" w:customStyle="1" w:styleId="JustificationTitle">
    <w:name w:val="JustificationTitle"/>
    <w:basedOn w:val="Normal"/>
    <w:next w:val="Normal12"/>
    <w:rsid w:val="00CB6F3A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CB6F3A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CB6F3A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CB6F3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CB6F3A"/>
    <w:pPr>
      <w:spacing w:before="240"/>
      <w:jc w:val="center"/>
    </w:pPr>
    <w:rPr>
      <w:i/>
    </w:rPr>
  </w:style>
  <w:style w:type="character" w:customStyle="1" w:styleId="Footer2Middle">
    <w:name w:val="Footer2Middle"/>
    <w:rsid w:val="00CB6F3A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CB6F3A"/>
    <w:pPr>
      <w:jc w:val="center"/>
    </w:pPr>
    <w:rPr>
      <w:noProof w:val="0"/>
      <w:sz w:val="56"/>
    </w:rPr>
  </w:style>
  <w:style w:type="character" w:styleId="Hyperlink">
    <w:name w:val="Hyperlink"/>
    <w:basedOn w:val="DefaultParagraphFont"/>
    <w:rsid w:val="00CB6F3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CB6F3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CB6F3A"/>
    <w:rPr>
      <w:sz w:val="16"/>
      <w:szCs w:val="16"/>
    </w:rPr>
  </w:style>
  <w:style w:type="paragraph" w:styleId="CommentText">
    <w:name w:val="annotation text"/>
    <w:basedOn w:val="Normal"/>
    <w:link w:val="CommentTextChar"/>
    <w:rsid w:val="00CB6F3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B6F3A"/>
    <w:rPr>
      <w:lang w:val="lt-LT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CB6F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B6F3A"/>
    <w:rPr>
      <w:b/>
      <w:bCs/>
      <w:lang w:val="lt-LT"/>
    </w:rPr>
  </w:style>
  <w:style w:type="paragraph" w:styleId="BalloonText">
    <w:name w:val="Balloon Text"/>
    <w:basedOn w:val="Normal"/>
    <w:link w:val="BalloonTextChar"/>
    <w:unhideWhenUsed/>
    <w:rsid w:val="00CB6F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B6F3A"/>
    <w:rPr>
      <w:rFonts w:ascii="Segoe UI" w:hAnsi="Segoe UI" w:cs="Segoe UI"/>
      <w:sz w:val="18"/>
      <w:szCs w:val="18"/>
      <w:lang w:val="lt-LT"/>
    </w:rPr>
  </w:style>
  <w:style w:type="character" w:styleId="Strong">
    <w:name w:val="Strong"/>
    <w:basedOn w:val="DefaultParagraphFont"/>
    <w:uiPriority w:val="22"/>
    <w:qFormat/>
    <w:rsid w:val="00CB6F3A"/>
    <w:rPr>
      <w:b/>
      <w:bCs/>
    </w:rPr>
  </w:style>
  <w:style w:type="character" w:styleId="Emphasis">
    <w:name w:val="Emphasis"/>
    <w:basedOn w:val="DefaultParagraphFont"/>
    <w:uiPriority w:val="20"/>
    <w:qFormat/>
    <w:rsid w:val="00CB6F3A"/>
    <w:rPr>
      <w:i/>
      <w:iCs/>
    </w:rPr>
  </w:style>
  <w:style w:type="paragraph" w:customStyle="1" w:styleId="Normal12a">
    <w:name w:val="Normal12a"/>
    <w:basedOn w:val="Normal"/>
    <w:rsid w:val="00CB6F3A"/>
    <w:pPr>
      <w:spacing w:after="240"/>
    </w:pPr>
    <w:rPr>
      <w:lang w:val="en-GB"/>
    </w:rPr>
  </w:style>
  <w:style w:type="paragraph" w:customStyle="1" w:styleId="PageHeadingNotTOC">
    <w:name w:val="PageHeadingNotTOC"/>
    <w:basedOn w:val="Normal"/>
    <w:rsid w:val="00CB6F3A"/>
    <w:pPr>
      <w:keepNext/>
      <w:spacing w:after="480"/>
      <w:jc w:val="center"/>
    </w:pPr>
    <w:rPr>
      <w:rFonts w:ascii="Arial" w:hAnsi="Arial" w:cs="Arial"/>
      <w:b/>
      <w:lang w:val="en-GB"/>
    </w:rPr>
  </w:style>
  <w:style w:type="paragraph" w:customStyle="1" w:styleId="AmHeadingPA">
    <w:name w:val="AmHeadingPA"/>
    <w:basedOn w:val="Normal"/>
    <w:next w:val="Normal"/>
    <w:rsid w:val="00CB6F3A"/>
    <w:pPr>
      <w:spacing w:before="480" w:after="240"/>
      <w:jc w:val="center"/>
    </w:pPr>
    <w:rPr>
      <w:rFonts w:ascii="Arial" w:hAnsi="Arial"/>
      <w:b/>
      <w:caps/>
      <w:snapToGrid w:val="0"/>
      <w:szCs w:val="24"/>
      <w:lang w:val="en-GB" w:eastAsia="en-US"/>
    </w:rPr>
  </w:style>
  <w:style w:type="paragraph" w:customStyle="1" w:styleId="Normal24a">
    <w:name w:val="Normal24a"/>
    <w:basedOn w:val="Normal"/>
    <w:link w:val="Normal24aChar"/>
    <w:rsid w:val="00CB6F3A"/>
    <w:pPr>
      <w:spacing w:after="480"/>
    </w:pPr>
    <w:rPr>
      <w:lang w:val="en-GB"/>
    </w:rPr>
  </w:style>
  <w:style w:type="character" w:customStyle="1" w:styleId="Normal24aChar">
    <w:name w:val="Normal24a Char"/>
    <w:basedOn w:val="DefaultParagraphFont"/>
    <w:link w:val="Normal24a"/>
    <w:rsid w:val="00CB6F3A"/>
    <w:rPr>
      <w:sz w:val="24"/>
    </w:rPr>
  </w:style>
  <w:style w:type="character" w:customStyle="1" w:styleId="AmNumberTabsChar">
    <w:name w:val="AmNumberTabs Char"/>
    <w:basedOn w:val="DefaultParagraphFont"/>
    <w:link w:val="AmNumberTabs"/>
    <w:locked/>
    <w:rsid w:val="00CB6F3A"/>
    <w:rPr>
      <w:b/>
      <w:sz w:val="24"/>
      <w:lang w:val="lt-LT"/>
    </w:rPr>
  </w:style>
  <w:style w:type="character" w:customStyle="1" w:styleId="NormalBold12bChar">
    <w:name w:val="NormalBold12b Char"/>
    <w:basedOn w:val="AmNumberTabsChar"/>
    <w:link w:val="NormalBold12b"/>
    <w:locked/>
    <w:rsid w:val="00CB6F3A"/>
    <w:rPr>
      <w:b/>
      <w:sz w:val="24"/>
      <w:lang w:val="lt-LT"/>
    </w:rPr>
  </w:style>
  <w:style w:type="paragraph" w:customStyle="1" w:styleId="RollCallVotes">
    <w:name w:val="RollCallVotes"/>
    <w:basedOn w:val="Normal"/>
    <w:rsid w:val="00CB6F3A"/>
    <w:pPr>
      <w:spacing w:before="120" w:after="120"/>
      <w:jc w:val="center"/>
    </w:pPr>
    <w:rPr>
      <w:b/>
      <w:bCs/>
      <w:snapToGrid w:val="0"/>
      <w:sz w:val="16"/>
      <w:lang w:val="en-GB" w:eastAsia="en-US"/>
    </w:rPr>
  </w:style>
  <w:style w:type="paragraph" w:customStyle="1" w:styleId="RollCallTabs">
    <w:name w:val="RollCallTabs"/>
    <w:basedOn w:val="Normal"/>
    <w:qFormat/>
    <w:rsid w:val="00CB6F3A"/>
    <w:pPr>
      <w:tabs>
        <w:tab w:val="center" w:pos="284"/>
        <w:tab w:val="left" w:pos="426"/>
      </w:tabs>
    </w:pPr>
    <w:rPr>
      <w:snapToGrid w:val="0"/>
      <w:lang w:val="en-GB" w:eastAsia="en-US"/>
    </w:rPr>
  </w:style>
  <w:style w:type="paragraph" w:customStyle="1" w:styleId="RollCallSymbols14pt">
    <w:name w:val="RollCallSymbols14pt"/>
    <w:basedOn w:val="Normal"/>
    <w:rsid w:val="00CB6F3A"/>
    <w:pPr>
      <w:spacing w:before="120" w:after="120"/>
      <w:jc w:val="center"/>
    </w:pPr>
    <w:rPr>
      <w:rFonts w:ascii="Arial" w:hAnsi="Arial"/>
      <w:b/>
      <w:bCs/>
      <w:snapToGrid w:val="0"/>
      <w:sz w:val="28"/>
      <w:lang w:val="en-GB" w:eastAsia="en-US"/>
    </w:rPr>
  </w:style>
  <w:style w:type="paragraph" w:customStyle="1" w:styleId="RollCallTable">
    <w:name w:val="RollCallTable"/>
    <w:basedOn w:val="Normal"/>
    <w:rsid w:val="00CB6F3A"/>
    <w:pPr>
      <w:spacing w:before="120" w:after="120"/>
    </w:pPr>
    <w:rPr>
      <w:snapToGrid w:val="0"/>
      <w:sz w:val="16"/>
      <w:lang w:val="en-GB" w:eastAsia="en-US"/>
    </w:rPr>
  </w:style>
  <w:style w:type="paragraph" w:styleId="Revision">
    <w:name w:val="Revision"/>
    <w:hidden/>
    <w:uiPriority w:val="99"/>
    <w:semiHidden/>
    <w:rsid w:val="00CB6F3A"/>
    <w:rPr>
      <w:sz w:val="24"/>
      <w:szCs w:val="24"/>
      <w:lang w:val="lt-LT"/>
    </w:rPr>
  </w:style>
  <w:style w:type="paragraph" w:customStyle="1" w:styleId="Normal12Hanging">
    <w:name w:val="Normal12Hanging"/>
    <w:basedOn w:val="Normal"/>
    <w:rsid w:val="00F55364"/>
    <w:pPr>
      <w:spacing w:after="240"/>
      <w:ind w:left="567" w:hanging="567"/>
    </w:pPr>
    <w:rPr>
      <w:lang w:eastAsia="lt-LT" w:bidi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D9162-9AA5-4CB5-9958-3A2287AB2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384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BINKEVICIUTE Aurelija</dc:creator>
  <cp:keywords/>
  <cp:lastModifiedBy>BINKEVICIUTE Aurelija</cp:lastModifiedBy>
  <cp:revision>2</cp:revision>
  <cp:lastPrinted>2004-11-19T15:42:00Z</cp:lastPrinted>
  <dcterms:created xsi:type="dcterms:W3CDTF">2024-07-23T11:00:00Z</dcterms:created>
  <dcterms:modified xsi:type="dcterms:W3CDTF">2024-07-23T11:00:00Z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LT</vt:lpwstr>
  </property>
  <property fmtid="{D5CDD505-2E9C-101B-9397-08002B2CF9AE}" pid="3" name="&lt;FdR&gt;">
    <vt:lpwstr>P9_TA(2024)0196_</vt:lpwstr>
  </property>
  <property fmtid="{D5CDD505-2E9C-101B-9397-08002B2CF9AE}" pid="4" name="&lt;Type&gt;">
    <vt:lpwstr>RR</vt:lpwstr>
  </property>
</Properties>
</file>