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7DD5" w:rsidRPr="00695D15" w:rsidTr="00425111">
        <w:trPr>
          <w:trHeight w:hRule="exact" w:val="1418"/>
        </w:trPr>
        <w:tc>
          <w:tcPr>
            <w:tcW w:w="6804" w:type="dxa"/>
            <w:shd w:val="clear" w:color="auto" w:fill="auto"/>
            <w:vAlign w:val="center"/>
          </w:tcPr>
          <w:p w:rsidR="00757DD5" w:rsidRPr="00695D15" w:rsidRDefault="002D0E14" w:rsidP="00425111">
            <w:pPr>
              <w:pStyle w:val="EPName"/>
              <w:rPr>
                <w:lang w:val="en-GB"/>
              </w:rPr>
            </w:pPr>
            <w:proofErr w:type="spellStart"/>
            <w:r>
              <w:rPr>
                <w:lang w:val="en-GB"/>
              </w:rPr>
              <w:t>Europos</w:t>
            </w:r>
            <w:proofErr w:type="spellEnd"/>
            <w:r>
              <w:rPr>
                <w:lang w:val="en-GB"/>
              </w:rPr>
              <w:t xml:space="preserve"> </w:t>
            </w:r>
            <w:proofErr w:type="spellStart"/>
            <w:r>
              <w:rPr>
                <w:lang w:val="en-GB"/>
              </w:rPr>
              <w:t>Parlamentas</w:t>
            </w:r>
            <w:proofErr w:type="spellEnd"/>
          </w:p>
          <w:p w:rsidR="00757DD5" w:rsidRPr="00695D15" w:rsidRDefault="002D0E14" w:rsidP="00425111">
            <w:pPr>
              <w:pStyle w:val="EPTerm"/>
              <w:rPr>
                <w:rStyle w:val="HideTWBExt"/>
                <w:vanish w:val="0"/>
                <w:lang w:val="en-GB"/>
              </w:rPr>
            </w:pPr>
            <w:r w:rsidRPr="00FA09CF">
              <w:rPr>
                <w:lang w:val="en-GB"/>
              </w:rPr>
              <w:t>2019</w:t>
            </w:r>
            <w:r>
              <w:rPr>
                <w:lang w:val="en-GB"/>
              </w:rPr>
              <w:t xml:space="preserve"> - </w:t>
            </w:r>
            <w:r w:rsidRPr="00FA09CF">
              <w:rPr>
                <w:lang w:val="en-GB"/>
              </w:rPr>
              <w:t>2024</w:t>
            </w:r>
          </w:p>
        </w:tc>
        <w:tc>
          <w:tcPr>
            <w:tcW w:w="2268" w:type="dxa"/>
            <w:shd w:val="clear" w:color="auto" w:fill="auto"/>
          </w:tcPr>
          <w:p w:rsidR="00757DD5" w:rsidRPr="00695D15" w:rsidRDefault="00172070" w:rsidP="00425111">
            <w:pPr>
              <w:pStyle w:val="EPLogo"/>
            </w:pPr>
            <w:r w:rsidRPr="00695D15">
              <w:rPr>
                <w:noProof/>
                <w:lang w:val="pl-PL" w:eastAsia="pl-PL"/>
              </w:rPr>
              <w:drawing>
                <wp:inline distT="0" distB="0" distL="0" distR="0">
                  <wp:extent cx="1162050" cy="647700"/>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2050" cy="647700"/>
                          </a:xfrm>
                          <a:prstGeom prst="rect">
                            <a:avLst/>
                          </a:prstGeom>
                          <a:noFill/>
                          <a:ln>
                            <a:noFill/>
                          </a:ln>
                        </pic:spPr>
                      </pic:pic>
                    </a:graphicData>
                  </a:graphic>
                </wp:inline>
              </w:drawing>
            </w:r>
          </w:p>
        </w:tc>
      </w:tr>
    </w:tbl>
    <w:p w:rsidR="008E7632" w:rsidRPr="00061199" w:rsidRDefault="008E7632" w:rsidP="008E7632">
      <w:pPr>
        <w:pStyle w:val="LineTop"/>
        <w:rPr>
          <w:lang w:val="en-GB"/>
        </w:rPr>
      </w:pPr>
    </w:p>
    <w:p w:rsidR="008E7632" w:rsidRPr="002D0E14" w:rsidRDefault="002D0E14" w:rsidP="008E7632">
      <w:pPr>
        <w:pStyle w:val="ZSessionDoc"/>
        <w:rPr>
          <w:b/>
          <w:i w:val="0"/>
        </w:rPr>
      </w:pPr>
      <w:r w:rsidRPr="002D0E14">
        <w:rPr>
          <w:b/>
          <w:i w:val="0"/>
        </w:rPr>
        <w:t>PRIIMTI TEKSTAI</w:t>
      </w:r>
    </w:p>
    <w:p w:rsidR="008E7632" w:rsidRPr="00061199" w:rsidRDefault="002D0E14" w:rsidP="008E7632">
      <w:pPr>
        <w:pStyle w:val="LineBottom"/>
      </w:pPr>
      <w:r>
        <w:rPr>
          <w:rFonts w:cs="Arial"/>
          <w:i/>
          <w:sz w:val="20"/>
          <w:szCs w:val="22"/>
        </w:rPr>
        <w:t xml:space="preserve"> </w:t>
      </w:r>
    </w:p>
    <w:p w:rsidR="009C4014" w:rsidRPr="006E5420" w:rsidRDefault="002D0E14" w:rsidP="008E7632">
      <w:pPr>
        <w:pStyle w:val="ATHeading1"/>
        <w:spacing w:before="480"/>
        <w:rPr>
          <w:lang w:val="en-GB"/>
        </w:rPr>
      </w:pPr>
      <w:bookmarkStart w:id="0" w:name="TA_Heading"/>
      <w:r w:rsidRPr="00FA09CF">
        <w:rPr>
          <w:lang w:val="en-GB"/>
        </w:rPr>
        <w:t>P9_TA(2024)</w:t>
      </w:r>
      <w:bookmarkStart w:id="1" w:name="TANumber"/>
      <w:bookmarkEnd w:id="0"/>
      <w:r w:rsidRPr="00FA09CF">
        <w:rPr>
          <w:lang w:val="en-GB"/>
        </w:rPr>
        <w:t>0</w:t>
      </w:r>
      <w:r w:rsidR="00AC57F5" w:rsidRPr="00FA09CF">
        <w:rPr>
          <w:lang w:val="en-GB"/>
        </w:rPr>
        <w:t>344</w:t>
      </w:r>
      <w:bookmarkEnd w:id="1"/>
    </w:p>
    <w:p w:rsidR="009C4014" w:rsidRPr="002D0E14" w:rsidRDefault="002D0E14" w:rsidP="002D0E14">
      <w:pPr>
        <w:pStyle w:val="ATHeading2"/>
        <w:rPr>
          <w:lang w:val="en-GB"/>
        </w:rPr>
      </w:pPr>
      <w:bookmarkStart w:id="2" w:name="title"/>
      <w:r w:rsidRPr="002D0E14">
        <w:rPr>
          <w:lang w:val="en-GB"/>
        </w:rPr>
        <w:t>Tam tikrų BŽŪP taisyklių supaprastinimas</w:t>
      </w:r>
      <w:bookmarkEnd w:id="2"/>
      <w:r w:rsidR="009C4014" w:rsidRPr="002D0E14">
        <w:rPr>
          <w:lang w:val="en-GB"/>
        </w:rPr>
        <w:t xml:space="preserve"> </w:t>
      </w:r>
      <w:bookmarkStart w:id="3" w:name="Etoiles"/>
      <w:bookmarkEnd w:id="3"/>
    </w:p>
    <w:p w:rsidR="009C4014" w:rsidRPr="006E5420" w:rsidRDefault="009C4014" w:rsidP="009C4014">
      <w:pPr>
        <w:rPr>
          <w:i/>
          <w:vanish/>
          <w:lang w:val="en-GB"/>
        </w:rPr>
      </w:pPr>
      <w:r>
        <w:rPr>
          <w:i/>
        </w:rPr>
        <w:fldChar w:fldCharType="begin"/>
      </w:r>
      <w:r w:rsidRPr="006E5420">
        <w:rPr>
          <w:i/>
          <w:lang w:val="en-GB"/>
        </w:rPr>
        <w:instrText xml:space="preserve"> TC"</w:instrText>
      </w:r>
      <w:bookmarkStart w:id="4" w:name="DocNumber"/>
      <w:r w:rsidR="002D0E14" w:rsidRPr="002D0E14">
        <w:rPr>
          <w:i/>
          <w:lang w:val="en-GB"/>
        </w:rPr>
        <w:instrText>(C</w:instrText>
      </w:r>
      <w:r w:rsidR="00330CA1">
        <w:rPr>
          <w:i/>
          <w:lang w:val="en-GB"/>
        </w:rPr>
        <w:instrText>9</w:instrText>
      </w:r>
      <w:r w:rsidR="002D0E14" w:rsidRPr="002D0E14">
        <w:rPr>
          <w:i/>
          <w:lang w:val="en-GB"/>
        </w:rPr>
        <w:instrText>-</w:instrText>
      </w:r>
      <w:r w:rsidR="002D0E14" w:rsidRPr="00FA09CF">
        <w:rPr>
          <w:i/>
          <w:lang w:val="en-GB"/>
        </w:rPr>
        <w:instrText>0120</w:instrText>
      </w:r>
      <w:r w:rsidR="002D0E14" w:rsidRPr="002D0E14">
        <w:rPr>
          <w:i/>
          <w:lang w:val="en-GB"/>
        </w:rPr>
        <w:instrText>/</w:instrText>
      </w:r>
      <w:r w:rsidR="002D0E14" w:rsidRPr="00FA09CF">
        <w:rPr>
          <w:i/>
          <w:lang w:val="en-GB"/>
        </w:rPr>
        <w:instrText>2024</w:instrText>
      </w:r>
      <w:r w:rsidR="002D0E14" w:rsidRPr="002D0E14">
        <w:rPr>
          <w:i/>
          <w:lang w:val="en-GB"/>
        </w:rPr>
        <w:instrText>)</w:instrText>
      </w:r>
      <w:bookmarkEnd w:id="4"/>
      <w:r w:rsidRPr="006E5420">
        <w:rPr>
          <w:i/>
          <w:lang w:val="en-GB"/>
        </w:rPr>
        <w:instrText>"\l</w:instrText>
      </w:r>
      <w:r w:rsidRPr="00FA09CF">
        <w:rPr>
          <w:i/>
          <w:lang w:val="en-GB"/>
        </w:rPr>
        <w:instrText>3</w:instrText>
      </w:r>
      <w:r w:rsidRPr="006E5420">
        <w:rPr>
          <w:i/>
          <w:lang w:val="en-GB"/>
        </w:rPr>
        <w:instrText xml:space="preserve"> \n&gt; \* MERGEFORMAT </w:instrText>
      </w:r>
      <w:r>
        <w:rPr>
          <w:i/>
        </w:rPr>
        <w:fldChar w:fldCharType="end"/>
      </w:r>
    </w:p>
    <w:p w:rsidR="002D0E14" w:rsidRPr="002D0E14" w:rsidRDefault="002D0E14" w:rsidP="009C4014">
      <w:pPr>
        <w:rPr>
          <w:vanish/>
          <w:lang w:val="en-GB"/>
        </w:rPr>
      </w:pPr>
      <w:bookmarkStart w:id="5" w:name="Commission"/>
      <w:r w:rsidRPr="002D0E14">
        <w:rPr>
          <w:vanish/>
          <w:lang w:val="en-GB"/>
        </w:rPr>
        <w:t>Žemės ūkio ir kaimo plėtros komitetas</w:t>
      </w:r>
    </w:p>
    <w:p w:rsidR="009C4014" w:rsidRPr="006E5420" w:rsidRDefault="002D0E14" w:rsidP="009C4014">
      <w:pPr>
        <w:rPr>
          <w:vanish/>
          <w:lang w:val="en-GB"/>
        </w:rPr>
      </w:pPr>
      <w:bookmarkStart w:id="6" w:name="PE"/>
      <w:bookmarkEnd w:id="5"/>
      <w:r w:rsidRPr="002D0E14">
        <w:rPr>
          <w:vanish/>
          <w:lang w:val="en-GB"/>
        </w:rPr>
        <w:t>PE</w:t>
      </w:r>
      <w:r w:rsidR="009B39C5" w:rsidRPr="00FA09CF">
        <w:rPr>
          <w:vanish/>
          <w:lang w:val="en-GB"/>
        </w:rPr>
        <w:t>761</w:t>
      </w:r>
      <w:r>
        <w:rPr>
          <w:vanish/>
          <w:lang w:val="en-GB"/>
        </w:rPr>
        <w:t>.</w:t>
      </w:r>
      <w:r w:rsidR="009B39C5" w:rsidRPr="00FA09CF">
        <w:rPr>
          <w:vanish/>
          <w:lang w:val="en-GB"/>
        </w:rPr>
        <w:t>367</w:t>
      </w:r>
      <w:bookmarkEnd w:id="6"/>
    </w:p>
    <w:p w:rsidR="009C4014" w:rsidRPr="00FA09CF" w:rsidRDefault="002D0E14" w:rsidP="002D0E14">
      <w:pPr>
        <w:pStyle w:val="ATHeading3"/>
        <w:rPr>
          <w:lang w:val="en-GB"/>
        </w:rPr>
      </w:pPr>
      <w:bookmarkStart w:id="7" w:name="Sujet"/>
      <w:r w:rsidRPr="00FA09CF">
        <w:rPr>
          <w:lang w:val="en-GB"/>
        </w:rPr>
        <w:t>2024</w:t>
      </w:r>
      <w:r w:rsidRPr="002D0E14">
        <w:rPr>
          <w:lang w:val="en-GB"/>
        </w:rPr>
        <w:t xml:space="preserve"> m. balandžio </w:t>
      </w:r>
      <w:r w:rsidRPr="00FA09CF">
        <w:rPr>
          <w:lang w:val="en-GB"/>
        </w:rPr>
        <w:t>2</w:t>
      </w:r>
      <w:r w:rsidR="001F4F0D" w:rsidRPr="00FA09CF">
        <w:rPr>
          <w:lang w:val="en-GB"/>
        </w:rPr>
        <w:t>4</w:t>
      </w:r>
      <w:r w:rsidRPr="002D0E14">
        <w:rPr>
          <w:lang w:val="en-GB"/>
        </w:rPr>
        <w:t xml:space="preserve"> d. Europos Parlamento teisėkūros rezoliucija dėl pasiūlymo dėl Europos Parlamento ir Tarybos reglamento</w:t>
      </w:r>
      <w:r>
        <w:rPr>
          <w:lang w:val="en-GB"/>
        </w:rPr>
        <w:t xml:space="preserve">, </w:t>
      </w:r>
      <w:r w:rsidRPr="002D0E14">
        <w:rPr>
          <w:lang w:val="en-GB"/>
        </w:rPr>
        <w:t>kuriuo dėl geros agrarinės ir aplinkosaugos būklės standartų, klimatui, aplinkai ir</w:t>
      </w:r>
      <w:r>
        <w:rPr>
          <w:lang w:val="en-GB"/>
        </w:rPr>
        <w:t xml:space="preserve"> </w:t>
      </w:r>
      <w:r w:rsidRPr="002D0E14">
        <w:rPr>
          <w:lang w:val="en-GB"/>
        </w:rPr>
        <w:t>gyvūnų gerovei naudingų sistemų, BŽŪP strateginių planų dalinių pakeitimų ir tų planų</w:t>
      </w:r>
      <w:r>
        <w:rPr>
          <w:lang w:val="en-GB"/>
        </w:rPr>
        <w:t xml:space="preserve"> </w:t>
      </w:r>
      <w:r w:rsidRPr="002D0E14">
        <w:rPr>
          <w:lang w:val="en-GB"/>
        </w:rPr>
        <w:t>peržiūros, taip pat kontrolės ir nuobaudų netaikymo iš dalies keičiami reglamentai (ES)</w:t>
      </w:r>
      <w:r>
        <w:rPr>
          <w:lang w:val="en-GB"/>
        </w:rPr>
        <w:t xml:space="preserve"> </w:t>
      </w:r>
      <w:r w:rsidRPr="00FA09CF">
        <w:rPr>
          <w:lang w:val="en-GB"/>
        </w:rPr>
        <w:t>2021</w:t>
      </w:r>
      <w:r w:rsidRPr="002D0E14">
        <w:rPr>
          <w:lang w:val="en-GB"/>
        </w:rPr>
        <w:t>/</w:t>
      </w:r>
      <w:r w:rsidRPr="00FA09CF">
        <w:rPr>
          <w:lang w:val="en-GB"/>
        </w:rPr>
        <w:t>2115</w:t>
      </w:r>
      <w:r w:rsidRPr="002D0E14">
        <w:rPr>
          <w:lang w:val="en-GB"/>
        </w:rPr>
        <w:t xml:space="preserve"> ir (ES) </w:t>
      </w:r>
      <w:r w:rsidRPr="00FA09CF">
        <w:rPr>
          <w:lang w:val="en-GB"/>
        </w:rPr>
        <w:t>2021</w:t>
      </w:r>
      <w:r w:rsidRPr="002D0E14">
        <w:rPr>
          <w:lang w:val="en-GB"/>
        </w:rPr>
        <w:t>/</w:t>
      </w:r>
      <w:r w:rsidRPr="00FA09CF">
        <w:rPr>
          <w:lang w:val="en-GB"/>
        </w:rPr>
        <w:t>2116</w:t>
      </w:r>
      <w:bookmarkEnd w:id="7"/>
      <w:r w:rsidR="00E73B02" w:rsidRPr="002D0E14">
        <w:rPr>
          <w:lang w:val="en-GB"/>
        </w:rPr>
        <w:t xml:space="preserve"> </w:t>
      </w:r>
      <w:bookmarkStart w:id="8" w:name="References"/>
      <w:r w:rsidRPr="00FA09CF">
        <w:rPr>
          <w:lang w:val="en-GB"/>
        </w:rPr>
        <w:t>(COM(2024)0139 – C9-0120/2024 – 2024/0073(COD))</w:t>
      </w:r>
      <w:bookmarkEnd w:id="8"/>
    </w:p>
    <w:p w:rsidR="002D0E14" w:rsidRPr="00FA09CF" w:rsidRDefault="002D0E14" w:rsidP="002D0E14">
      <w:pPr>
        <w:rPr>
          <w:b/>
          <w:lang w:val="en-GB"/>
        </w:rPr>
      </w:pPr>
      <w:r w:rsidRPr="00FA09CF">
        <w:rPr>
          <w:b/>
          <w:lang w:val="en-GB"/>
        </w:rPr>
        <w:t>(</w:t>
      </w:r>
      <w:proofErr w:type="spellStart"/>
      <w:r w:rsidRPr="00FA09CF">
        <w:rPr>
          <w:b/>
          <w:lang w:val="en-GB"/>
        </w:rPr>
        <w:t>Įprasta</w:t>
      </w:r>
      <w:proofErr w:type="spellEnd"/>
      <w:r w:rsidRPr="00FA09CF">
        <w:rPr>
          <w:b/>
          <w:lang w:val="en-GB"/>
        </w:rPr>
        <w:t xml:space="preserve"> </w:t>
      </w:r>
      <w:proofErr w:type="spellStart"/>
      <w:r w:rsidRPr="00FA09CF">
        <w:rPr>
          <w:b/>
          <w:lang w:val="en-GB"/>
        </w:rPr>
        <w:t>teisėkūros</w:t>
      </w:r>
      <w:proofErr w:type="spellEnd"/>
      <w:r w:rsidRPr="00FA09CF">
        <w:rPr>
          <w:b/>
          <w:lang w:val="en-GB"/>
        </w:rPr>
        <w:t xml:space="preserve"> </w:t>
      </w:r>
      <w:proofErr w:type="spellStart"/>
      <w:r w:rsidRPr="00FA09CF">
        <w:rPr>
          <w:b/>
          <w:lang w:val="en-GB"/>
        </w:rPr>
        <w:t>procedūra</w:t>
      </w:r>
      <w:proofErr w:type="spellEnd"/>
      <w:r w:rsidRPr="00FA09CF">
        <w:rPr>
          <w:b/>
          <w:lang w:val="en-GB"/>
        </w:rPr>
        <w:t xml:space="preserve">: </w:t>
      </w:r>
      <w:proofErr w:type="spellStart"/>
      <w:r w:rsidRPr="00FA09CF">
        <w:rPr>
          <w:b/>
          <w:lang w:val="en-GB"/>
        </w:rPr>
        <w:t>pirmasis</w:t>
      </w:r>
      <w:proofErr w:type="spellEnd"/>
      <w:r w:rsidRPr="00FA09CF">
        <w:rPr>
          <w:b/>
          <w:lang w:val="en-GB"/>
        </w:rPr>
        <w:t xml:space="preserve"> </w:t>
      </w:r>
      <w:proofErr w:type="spellStart"/>
      <w:r w:rsidRPr="00FA09CF">
        <w:rPr>
          <w:b/>
          <w:lang w:val="en-GB"/>
        </w:rPr>
        <w:t>svarstymas</w:t>
      </w:r>
      <w:proofErr w:type="spellEnd"/>
      <w:r w:rsidRPr="00FA09CF">
        <w:rPr>
          <w:b/>
          <w:lang w:val="en-GB"/>
        </w:rPr>
        <w:t>)</w:t>
      </w:r>
    </w:p>
    <w:p w:rsidR="006E5420" w:rsidRPr="00FA09CF" w:rsidRDefault="002D0E14" w:rsidP="008B1C2E">
      <w:pPr>
        <w:pStyle w:val="Normal12"/>
        <w:spacing w:before="360"/>
        <w:rPr>
          <w:i/>
          <w:szCs w:val="24"/>
          <w:lang w:val="pt-PT"/>
        </w:rPr>
      </w:pPr>
      <w:bookmarkStart w:id="9" w:name="TextBodyBegin"/>
      <w:bookmarkEnd w:id="9"/>
      <w:proofErr w:type="spellStart"/>
      <w:proofErr w:type="gramStart"/>
      <w:r w:rsidRPr="00FA09CF">
        <w:rPr>
          <w:i/>
          <w:szCs w:val="24"/>
          <w:lang w:val="pt-PT"/>
        </w:rPr>
        <w:t>Europos</w:t>
      </w:r>
      <w:proofErr w:type="spellEnd"/>
      <w:r w:rsidRPr="00FA09CF">
        <w:rPr>
          <w:i/>
          <w:szCs w:val="24"/>
          <w:lang w:val="pt-PT"/>
        </w:rPr>
        <w:t xml:space="preserve"> Parlamentas</w:t>
      </w:r>
      <w:proofErr w:type="gramEnd"/>
      <w:r w:rsidRPr="00FA09CF">
        <w:rPr>
          <w:i/>
          <w:szCs w:val="24"/>
          <w:lang w:val="pt-PT"/>
        </w:rPr>
        <w:t>,</w:t>
      </w:r>
    </w:p>
    <w:p w:rsidR="002D0E14" w:rsidRDefault="002D0E14" w:rsidP="002D0E14">
      <w:pPr>
        <w:pStyle w:val="NormalHanging12a"/>
      </w:pPr>
      <w:r>
        <w:t>–</w:t>
      </w:r>
      <w:r>
        <w:tab/>
        <w:t>atsižvelgdamas į Komisijos pasiūlymą Europos Parlamentui ir Tarybai (COM(</w:t>
      </w:r>
      <w:r w:rsidRPr="00FA09CF">
        <w:t>202</w:t>
      </w:r>
      <w:r w:rsidR="00E20AB9" w:rsidRPr="00FA09CF">
        <w:t>4</w:t>
      </w:r>
      <w:r>
        <w:t>)</w:t>
      </w:r>
      <w:r w:rsidRPr="00FA09CF">
        <w:t>0139</w:t>
      </w:r>
      <w:r>
        <w:t>),</w:t>
      </w:r>
    </w:p>
    <w:p w:rsidR="002D0E14" w:rsidRDefault="002D0E14" w:rsidP="002D0E14">
      <w:pPr>
        <w:pStyle w:val="NormalHanging12a"/>
      </w:pPr>
      <w:r>
        <w:t>–</w:t>
      </w:r>
      <w:r>
        <w:tab/>
        <w:t xml:space="preserve">atsižvelgdamas į Sutarties dėl Europos Sąjungos veikimo </w:t>
      </w:r>
      <w:r w:rsidRPr="00FA09CF">
        <w:t>294</w:t>
      </w:r>
      <w:r>
        <w:t xml:space="preserve"> straipsnio </w:t>
      </w:r>
      <w:r w:rsidRPr="00FA09CF">
        <w:t>2</w:t>
      </w:r>
      <w:r>
        <w:t xml:space="preserve"> dalį ir </w:t>
      </w:r>
      <w:r w:rsidRPr="00FA09CF">
        <w:t>43</w:t>
      </w:r>
      <w:r>
        <w:t xml:space="preserve"> straipsnio </w:t>
      </w:r>
      <w:r w:rsidRPr="00FA09CF">
        <w:t>2</w:t>
      </w:r>
      <w:r>
        <w:t> dalį, pagal kurias Komisija pateikė pasiūlymą Parlamentui (C</w:t>
      </w:r>
      <w:r w:rsidRPr="00FA09CF">
        <w:t>9</w:t>
      </w:r>
      <w:r>
        <w:noBreakHyphen/>
      </w:r>
      <w:r w:rsidRPr="00FA09CF">
        <w:t>0120</w:t>
      </w:r>
      <w:r>
        <w:t>/</w:t>
      </w:r>
      <w:r w:rsidRPr="00FA09CF">
        <w:t>2024</w:t>
      </w:r>
      <w:r>
        <w:t>),</w:t>
      </w:r>
    </w:p>
    <w:p w:rsidR="002D0E14" w:rsidRDefault="002D0E14" w:rsidP="002D0E14">
      <w:pPr>
        <w:pStyle w:val="NormalHanging12a"/>
      </w:pPr>
      <w:r>
        <w:t>–</w:t>
      </w:r>
      <w:r>
        <w:tab/>
        <w:t xml:space="preserve">atsižvelgdamas į Sutarties dėl Europos Sąjungos veikimo </w:t>
      </w:r>
      <w:r w:rsidRPr="00FA09CF">
        <w:t>294</w:t>
      </w:r>
      <w:r>
        <w:t xml:space="preserve"> straipsnio </w:t>
      </w:r>
      <w:r w:rsidRPr="00FA09CF">
        <w:t>3</w:t>
      </w:r>
      <w:r>
        <w:t> dalį,</w:t>
      </w:r>
    </w:p>
    <w:p w:rsidR="002D0E14" w:rsidRDefault="002D0E14" w:rsidP="002D0E14">
      <w:pPr>
        <w:pStyle w:val="NormalHanging12a"/>
      </w:pPr>
      <w:r>
        <w:t>–</w:t>
      </w:r>
      <w:r>
        <w:tab/>
        <w:t xml:space="preserve">atsižvelgdamas į </w:t>
      </w:r>
      <w:r w:rsidRPr="00FA09CF">
        <w:t>2024</w:t>
      </w:r>
      <w:r>
        <w:t xml:space="preserve"> m. balandžio </w:t>
      </w:r>
      <w:r w:rsidRPr="00FA09CF">
        <w:t>24</w:t>
      </w:r>
      <w:r>
        <w:t> d. Europos ekonomikos ir socialinių reikalų komiteto nuomonę</w:t>
      </w:r>
      <w:r>
        <w:rPr>
          <w:vertAlign w:val="superscript"/>
        </w:rPr>
        <w:footnoteReference w:id="1"/>
      </w:r>
      <w:r>
        <w:t>,</w:t>
      </w:r>
    </w:p>
    <w:p w:rsidR="002D0E14" w:rsidRPr="00FA09CF" w:rsidRDefault="002D0E14" w:rsidP="002D0E14">
      <w:pPr>
        <w:spacing w:after="240"/>
        <w:ind w:left="567" w:hanging="567"/>
        <w:rPr>
          <w:lang w:val="lt-LT"/>
        </w:rPr>
      </w:pPr>
      <w:r w:rsidRPr="00FA09CF">
        <w:rPr>
          <w:lang w:val="lt-LT"/>
        </w:rPr>
        <w:t>–</w:t>
      </w:r>
      <w:r w:rsidRPr="00FA09CF">
        <w:rPr>
          <w:lang w:val="lt-LT"/>
        </w:rPr>
        <w:tab/>
        <w:t>atsižvelgdamas į 2024 m. kovo 26 d. laišku Tarybos atstovo prisiimtą įsipareigojimą pritarti Parlamento pozicijai pagal Sutarties dėl Europos Sąjungos veikimo 294 straipsnio 4 dalį,</w:t>
      </w:r>
    </w:p>
    <w:p w:rsidR="002D0E14" w:rsidRDefault="002D0E14" w:rsidP="002D0E14">
      <w:pPr>
        <w:pStyle w:val="NormalHanging12a"/>
      </w:pPr>
      <w:r>
        <w:t>–</w:t>
      </w:r>
      <w:r>
        <w:tab/>
        <w:t xml:space="preserve">atsižvelgdamas į Darbo tvarkos taisyklių </w:t>
      </w:r>
      <w:r w:rsidRPr="00FA09CF">
        <w:t>59</w:t>
      </w:r>
      <w:r>
        <w:t xml:space="preserve">  ir </w:t>
      </w:r>
      <w:r w:rsidRPr="00FA09CF">
        <w:t>163</w:t>
      </w:r>
      <w:r>
        <w:t xml:space="preserve"> straipsnius,</w:t>
      </w:r>
    </w:p>
    <w:p w:rsidR="002D0E14" w:rsidRDefault="002D0E14" w:rsidP="002D0E14">
      <w:pPr>
        <w:pStyle w:val="NormalHanging12a"/>
      </w:pPr>
      <w:r w:rsidRPr="00FA09CF">
        <w:t>1</w:t>
      </w:r>
      <w:r>
        <w:t>.</w:t>
      </w:r>
      <w:r>
        <w:tab/>
        <w:t>priima per pirmąjį svarstymą toliau pateiktą poziciją;</w:t>
      </w:r>
    </w:p>
    <w:p w:rsidR="002D0E14" w:rsidRDefault="002D0E14" w:rsidP="002D0E14">
      <w:pPr>
        <w:pStyle w:val="NormalHanging12a"/>
        <w:rPr>
          <w:szCs w:val="24"/>
        </w:rPr>
      </w:pPr>
      <w:r w:rsidRPr="00FA09CF">
        <w:t>2</w:t>
      </w:r>
      <w:r>
        <w:t>.</w:t>
      </w:r>
      <w:r>
        <w:tab/>
        <w:t>ragina Komisiją dar kartą perduoti klausimą svarstyti Parlamentui, jei ji savo pasiūlymą pakeičia nauju tekstu, jį keičia iš esmės arba ketina jį keisti iš esmės;</w:t>
      </w:r>
    </w:p>
    <w:p w:rsidR="002D0E14" w:rsidRDefault="002D0E14" w:rsidP="002D0E14">
      <w:pPr>
        <w:pStyle w:val="NormalHanging12a"/>
        <w:rPr>
          <w:szCs w:val="24"/>
        </w:rPr>
      </w:pPr>
      <w:r w:rsidRPr="00FA09CF">
        <w:t>3</w:t>
      </w:r>
      <w:r>
        <w:t>.</w:t>
      </w:r>
      <w:r>
        <w:tab/>
        <w:t>paveda Pirmininkei perduoti Parlamento poziciją Tarybai, Komisijai ir nacionaliniams parlamentams.</w:t>
      </w:r>
    </w:p>
    <w:p w:rsidR="002D0E14" w:rsidRPr="00FA09CF" w:rsidRDefault="002D0E14" w:rsidP="002D0E14">
      <w:pPr>
        <w:rPr>
          <w:b/>
          <w:bCs/>
          <w:szCs w:val="24"/>
          <w:lang w:val="lt-LT"/>
        </w:rPr>
        <w:sectPr w:rsidR="002D0E14" w:rsidRPr="00FA09CF" w:rsidSect="002D0E14">
          <w:footnotePr>
            <w:numRestart w:val="eachSect"/>
          </w:footnotePr>
          <w:endnotePr>
            <w:numFmt w:val="decimal"/>
          </w:endnotePr>
          <w:type w:val="continuous"/>
          <w:pgSz w:w="11906" w:h="16838"/>
          <w:pgMar w:top="1134" w:right="1418" w:bottom="1418" w:left="1418" w:header="1134" w:footer="567" w:gutter="0"/>
          <w:cols w:space="708"/>
        </w:sectPr>
      </w:pPr>
    </w:p>
    <w:p w:rsidR="002D0E14" w:rsidRDefault="002D0E14" w:rsidP="00F61E99">
      <w:pPr>
        <w:autoSpaceDE w:val="0"/>
        <w:autoSpaceDN w:val="0"/>
        <w:adjustRightInd w:val="0"/>
        <w:spacing w:after="240"/>
        <w:rPr>
          <w:b/>
          <w:bCs/>
          <w:szCs w:val="24"/>
        </w:rPr>
      </w:pPr>
      <w:r>
        <w:rPr>
          <w:b/>
          <w:bCs/>
          <w:szCs w:val="24"/>
        </w:rPr>
        <w:lastRenderedPageBreak/>
        <w:t>P</w:t>
      </w:r>
      <w:r w:rsidRPr="00FA09CF">
        <w:rPr>
          <w:b/>
          <w:bCs/>
          <w:szCs w:val="24"/>
        </w:rPr>
        <w:t>9</w:t>
      </w:r>
      <w:r>
        <w:rPr>
          <w:b/>
          <w:bCs/>
          <w:szCs w:val="24"/>
        </w:rPr>
        <w:t>_TC</w:t>
      </w:r>
      <w:r w:rsidRPr="00FA09CF">
        <w:rPr>
          <w:b/>
          <w:bCs/>
          <w:szCs w:val="24"/>
        </w:rPr>
        <w:t>1</w:t>
      </w:r>
      <w:r>
        <w:rPr>
          <w:b/>
          <w:bCs/>
          <w:szCs w:val="24"/>
        </w:rPr>
        <w:t>-</w:t>
      </w:r>
      <w:proofErr w:type="gramStart"/>
      <w:r>
        <w:rPr>
          <w:b/>
          <w:bCs/>
          <w:szCs w:val="24"/>
        </w:rPr>
        <w:t>COD(</w:t>
      </w:r>
      <w:proofErr w:type="gramEnd"/>
      <w:r w:rsidRPr="00FA09CF">
        <w:rPr>
          <w:b/>
          <w:bCs/>
          <w:szCs w:val="24"/>
        </w:rPr>
        <w:t>2024</w:t>
      </w:r>
      <w:r>
        <w:rPr>
          <w:b/>
          <w:bCs/>
          <w:szCs w:val="24"/>
        </w:rPr>
        <w:t>)</w:t>
      </w:r>
      <w:r w:rsidRPr="00FA09CF">
        <w:rPr>
          <w:b/>
          <w:bCs/>
          <w:szCs w:val="24"/>
        </w:rPr>
        <w:t>0073</w:t>
      </w:r>
    </w:p>
    <w:p w:rsidR="002D0E14" w:rsidRPr="002D0E14" w:rsidRDefault="002D0E14" w:rsidP="00F61E99">
      <w:pPr>
        <w:pStyle w:val="Normal12"/>
        <w:rPr>
          <w:rFonts w:eastAsia="Calibri"/>
          <w:b/>
          <w:szCs w:val="22"/>
          <w:lang w:val="lt-LT" w:eastAsia="en-US"/>
        </w:rPr>
      </w:pPr>
      <w:proofErr w:type="spellStart"/>
      <w:r w:rsidRPr="00FA09CF">
        <w:rPr>
          <w:b/>
          <w:szCs w:val="24"/>
          <w:lang w:val="fr-FR"/>
        </w:rPr>
        <w:t>Europos</w:t>
      </w:r>
      <w:proofErr w:type="spellEnd"/>
      <w:r w:rsidRPr="00FA09CF">
        <w:rPr>
          <w:b/>
          <w:szCs w:val="24"/>
          <w:lang w:val="fr-FR"/>
        </w:rPr>
        <w:t xml:space="preserve"> </w:t>
      </w:r>
      <w:proofErr w:type="spellStart"/>
      <w:r w:rsidRPr="00FA09CF">
        <w:rPr>
          <w:b/>
          <w:bCs/>
          <w:szCs w:val="24"/>
          <w:lang w:val="fr-FR"/>
        </w:rPr>
        <w:t>Parlamento</w:t>
      </w:r>
      <w:proofErr w:type="spellEnd"/>
      <w:r w:rsidRPr="00FA09CF">
        <w:rPr>
          <w:b/>
          <w:szCs w:val="24"/>
          <w:lang w:val="fr-FR"/>
        </w:rPr>
        <w:t xml:space="preserve"> </w:t>
      </w:r>
      <w:proofErr w:type="spellStart"/>
      <w:r w:rsidRPr="00FA09CF">
        <w:rPr>
          <w:b/>
          <w:szCs w:val="24"/>
          <w:lang w:val="fr-FR"/>
        </w:rPr>
        <w:t>pozicija</w:t>
      </w:r>
      <w:proofErr w:type="spellEnd"/>
      <w:r w:rsidRPr="00FA09CF">
        <w:rPr>
          <w:b/>
          <w:szCs w:val="24"/>
          <w:lang w:val="fr-FR"/>
        </w:rPr>
        <w:t xml:space="preserve">, </w:t>
      </w:r>
      <w:proofErr w:type="spellStart"/>
      <w:r w:rsidRPr="00FA09CF">
        <w:rPr>
          <w:b/>
          <w:szCs w:val="24"/>
          <w:lang w:val="fr-FR"/>
        </w:rPr>
        <w:t>priimta</w:t>
      </w:r>
      <w:proofErr w:type="spellEnd"/>
      <w:r w:rsidRPr="00FA09CF">
        <w:rPr>
          <w:b/>
          <w:szCs w:val="24"/>
          <w:lang w:val="fr-FR"/>
        </w:rPr>
        <w:t xml:space="preserve"> 202</w:t>
      </w:r>
      <w:bookmarkStart w:id="10" w:name="_GoBack"/>
      <w:bookmarkEnd w:id="10"/>
      <w:r w:rsidRPr="00FA09CF">
        <w:rPr>
          <w:b/>
          <w:szCs w:val="24"/>
          <w:lang w:val="fr-FR"/>
        </w:rPr>
        <w:t xml:space="preserve">4 m. </w:t>
      </w:r>
      <w:proofErr w:type="spellStart"/>
      <w:r w:rsidRPr="00FA09CF">
        <w:rPr>
          <w:b/>
          <w:szCs w:val="24"/>
          <w:lang w:val="fr-FR"/>
        </w:rPr>
        <w:t>balandžio</w:t>
      </w:r>
      <w:proofErr w:type="spellEnd"/>
      <w:r w:rsidRPr="00FA09CF">
        <w:rPr>
          <w:b/>
          <w:szCs w:val="24"/>
          <w:lang w:val="fr-FR"/>
        </w:rPr>
        <w:t xml:space="preserve"> 2</w:t>
      </w:r>
      <w:r w:rsidR="00354810" w:rsidRPr="00FA09CF">
        <w:rPr>
          <w:b/>
          <w:szCs w:val="24"/>
          <w:lang w:val="fr-FR"/>
        </w:rPr>
        <w:t>4</w:t>
      </w:r>
      <w:r w:rsidRPr="00FA09CF">
        <w:rPr>
          <w:b/>
          <w:szCs w:val="24"/>
          <w:lang w:val="fr-FR"/>
        </w:rPr>
        <w:t xml:space="preserve"> d. per </w:t>
      </w:r>
      <w:proofErr w:type="spellStart"/>
      <w:r w:rsidRPr="00FA09CF">
        <w:rPr>
          <w:b/>
          <w:szCs w:val="24"/>
          <w:lang w:val="fr-FR"/>
        </w:rPr>
        <w:t>pirmąjį</w:t>
      </w:r>
      <w:proofErr w:type="spellEnd"/>
      <w:r w:rsidRPr="00FA09CF">
        <w:rPr>
          <w:b/>
          <w:szCs w:val="24"/>
          <w:lang w:val="fr-FR"/>
        </w:rPr>
        <w:t xml:space="preserve"> </w:t>
      </w:r>
      <w:proofErr w:type="spellStart"/>
      <w:r w:rsidRPr="00FA09CF">
        <w:rPr>
          <w:b/>
          <w:szCs w:val="24"/>
          <w:lang w:val="fr-FR"/>
        </w:rPr>
        <w:t>svarstymą</w:t>
      </w:r>
      <w:proofErr w:type="spellEnd"/>
      <w:r w:rsidRPr="00FA09CF">
        <w:rPr>
          <w:b/>
          <w:szCs w:val="24"/>
          <w:lang w:val="fr-FR"/>
        </w:rPr>
        <w:t xml:space="preserve">, </w:t>
      </w:r>
      <w:proofErr w:type="spellStart"/>
      <w:r w:rsidRPr="00FA09CF">
        <w:rPr>
          <w:b/>
          <w:szCs w:val="24"/>
          <w:lang w:val="fr-FR"/>
        </w:rPr>
        <w:t>siekiant</w:t>
      </w:r>
      <w:proofErr w:type="spellEnd"/>
      <w:r w:rsidRPr="00FA09CF">
        <w:rPr>
          <w:b/>
          <w:szCs w:val="24"/>
          <w:lang w:val="fr-FR"/>
        </w:rPr>
        <w:t xml:space="preserve"> </w:t>
      </w:r>
      <w:proofErr w:type="spellStart"/>
      <w:r w:rsidRPr="00FA09CF">
        <w:rPr>
          <w:b/>
          <w:szCs w:val="24"/>
          <w:lang w:val="fr-FR"/>
        </w:rPr>
        <w:t>priimti</w:t>
      </w:r>
      <w:proofErr w:type="spellEnd"/>
      <w:r w:rsidRPr="00FA09CF">
        <w:rPr>
          <w:b/>
          <w:szCs w:val="24"/>
          <w:lang w:val="fr-FR"/>
        </w:rPr>
        <w:t xml:space="preserve"> </w:t>
      </w:r>
      <w:proofErr w:type="spellStart"/>
      <w:r w:rsidRPr="00FA09CF">
        <w:rPr>
          <w:b/>
          <w:szCs w:val="24"/>
          <w:lang w:val="fr-FR"/>
        </w:rPr>
        <w:t>Europos</w:t>
      </w:r>
      <w:proofErr w:type="spellEnd"/>
      <w:r w:rsidRPr="00FA09CF">
        <w:rPr>
          <w:b/>
          <w:szCs w:val="24"/>
          <w:lang w:val="fr-FR"/>
        </w:rPr>
        <w:t xml:space="preserve"> </w:t>
      </w:r>
      <w:proofErr w:type="spellStart"/>
      <w:r w:rsidRPr="00FA09CF">
        <w:rPr>
          <w:b/>
          <w:szCs w:val="24"/>
          <w:lang w:val="fr-FR"/>
        </w:rPr>
        <w:t>Parlamento</w:t>
      </w:r>
      <w:proofErr w:type="spellEnd"/>
      <w:r w:rsidRPr="00FA09CF">
        <w:rPr>
          <w:b/>
          <w:szCs w:val="24"/>
          <w:lang w:val="fr-FR"/>
        </w:rPr>
        <w:t xml:space="preserve"> </w:t>
      </w:r>
      <w:proofErr w:type="spellStart"/>
      <w:r w:rsidRPr="00FA09CF">
        <w:rPr>
          <w:b/>
          <w:szCs w:val="24"/>
          <w:lang w:val="fr-FR"/>
        </w:rPr>
        <w:t>ir</w:t>
      </w:r>
      <w:proofErr w:type="spellEnd"/>
      <w:r w:rsidRPr="00FA09CF">
        <w:rPr>
          <w:b/>
          <w:szCs w:val="24"/>
          <w:lang w:val="fr-FR"/>
        </w:rPr>
        <w:t xml:space="preserve"> </w:t>
      </w:r>
      <w:proofErr w:type="spellStart"/>
      <w:r w:rsidRPr="00FA09CF">
        <w:rPr>
          <w:b/>
          <w:szCs w:val="24"/>
          <w:lang w:val="fr-FR"/>
        </w:rPr>
        <w:t>Tarybos</w:t>
      </w:r>
      <w:proofErr w:type="spellEnd"/>
      <w:r w:rsidRPr="00FA09CF">
        <w:rPr>
          <w:b/>
          <w:szCs w:val="24"/>
          <w:lang w:val="fr-FR"/>
        </w:rPr>
        <w:t xml:space="preserve"> </w:t>
      </w:r>
      <w:proofErr w:type="spellStart"/>
      <w:r w:rsidRPr="00FA09CF">
        <w:rPr>
          <w:b/>
          <w:szCs w:val="24"/>
          <w:lang w:val="fr-FR"/>
        </w:rPr>
        <w:t>reglamentą</w:t>
      </w:r>
      <w:proofErr w:type="spellEnd"/>
      <w:r w:rsidRPr="00FA09CF">
        <w:rPr>
          <w:b/>
          <w:szCs w:val="24"/>
          <w:lang w:val="fr-FR"/>
        </w:rPr>
        <w:t xml:space="preserve"> (ES) 2024/..., </w:t>
      </w:r>
      <w:r w:rsidR="00F61E99" w:rsidRPr="00F61E99">
        <w:rPr>
          <w:rFonts w:eastAsia="Calibri"/>
          <w:b/>
          <w:szCs w:val="22"/>
          <w:lang w:val="lt-LT" w:eastAsia="en-US"/>
        </w:rPr>
        <w:t>kuriuo dėl geros agrarinės ir aplinkosaugos būklės standartų, klimatui, aplinkai ir gyvūnų gerovei naudingų sistemų, BŽŪP strateginių planų dalinių pakeitimų ir tų planų peržiūros, taip pat kontrolės ir nuobaudų netaikymo iš dalies keičiami reglamentai (ES) 2021/2115 ir (ES) 2021/2116</w:t>
      </w:r>
    </w:p>
    <w:p w:rsidR="002D0E14" w:rsidRPr="002D0E14" w:rsidRDefault="00F61E99" w:rsidP="00252EF6">
      <w:pPr>
        <w:spacing w:after="240"/>
        <w:rPr>
          <w:b/>
          <w:szCs w:val="24"/>
        </w:rPr>
      </w:pPr>
      <w:r w:rsidRPr="00AC73F6">
        <w:rPr>
          <w:i/>
        </w:rPr>
        <w:t>(</w:t>
      </w:r>
      <w:proofErr w:type="spellStart"/>
      <w:r w:rsidRPr="00AC73F6">
        <w:rPr>
          <w:i/>
        </w:rPr>
        <w:t>Kadangi</w:t>
      </w:r>
      <w:proofErr w:type="spellEnd"/>
      <w:r w:rsidRPr="00AC73F6">
        <w:rPr>
          <w:i/>
        </w:rPr>
        <w:t xml:space="preserve"> </w:t>
      </w:r>
      <w:proofErr w:type="spellStart"/>
      <w:r w:rsidRPr="00AC73F6">
        <w:rPr>
          <w:i/>
        </w:rPr>
        <w:t>Parlamentas</w:t>
      </w:r>
      <w:proofErr w:type="spellEnd"/>
      <w:r w:rsidRPr="00AC73F6">
        <w:rPr>
          <w:i/>
        </w:rPr>
        <w:t xml:space="preserve"> </w:t>
      </w:r>
      <w:proofErr w:type="spellStart"/>
      <w:r w:rsidRPr="00AC73F6">
        <w:rPr>
          <w:i/>
        </w:rPr>
        <w:t>ir</w:t>
      </w:r>
      <w:proofErr w:type="spellEnd"/>
      <w:r w:rsidRPr="00AC73F6">
        <w:rPr>
          <w:i/>
        </w:rPr>
        <w:t xml:space="preserve"> </w:t>
      </w:r>
      <w:proofErr w:type="spellStart"/>
      <w:r w:rsidRPr="00AC73F6">
        <w:rPr>
          <w:i/>
        </w:rPr>
        <w:t>Taryba</w:t>
      </w:r>
      <w:proofErr w:type="spellEnd"/>
      <w:r w:rsidRPr="00AC73F6">
        <w:rPr>
          <w:i/>
        </w:rPr>
        <w:t xml:space="preserve"> </w:t>
      </w:r>
      <w:proofErr w:type="spellStart"/>
      <w:r w:rsidRPr="00AC73F6">
        <w:rPr>
          <w:i/>
        </w:rPr>
        <w:t>pasiekė</w:t>
      </w:r>
      <w:proofErr w:type="spellEnd"/>
      <w:r w:rsidRPr="00AC73F6">
        <w:rPr>
          <w:i/>
        </w:rPr>
        <w:t xml:space="preserve"> </w:t>
      </w:r>
      <w:proofErr w:type="spellStart"/>
      <w:r w:rsidRPr="00AC73F6">
        <w:rPr>
          <w:i/>
        </w:rPr>
        <w:t>susitarimą</w:t>
      </w:r>
      <w:proofErr w:type="spellEnd"/>
      <w:r w:rsidRPr="00AC73F6">
        <w:rPr>
          <w:i/>
        </w:rPr>
        <w:t xml:space="preserve">, </w:t>
      </w:r>
      <w:proofErr w:type="spellStart"/>
      <w:r w:rsidRPr="00AC73F6">
        <w:rPr>
          <w:i/>
        </w:rPr>
        <w:t>Parlamento</w:t>
      </w:r>
      <w:proofErr w:type="spellEnd"/>
      <w:r w:rsidRPr="00AC73F6">
        <w:rPr>
          <w:i/>
        </w:rPr>
        <w:t xml:space="preserve"> </w:t>
      </w:r>
      <w:proofErr w:type="spellStart"/>
      <w:r w:rsidRPr="00AC73F6">
        <w:rPr>
          <w:i/>
        </w:rPr>
        <w:t>pozicija</w:t>
      </w:r>
      <w:proofErr w:type="spellEnd"/>
      <w:r w:rsidRPr="00AC73F6">
        <w:rPr>
          <w:i/>
        </w:rPr>
        <w:t xml:space="preserve"> </w:t>
      </w:r>
      <w:proofErr w:type="spellStart"/>
      <w:r w:rsidRPr="00AC73F6">
        <w:rPr>
          <w:i/>
        </w:rPr>
        <w:t>atitinka</w:t>
      </w:r>
      <w:proofErr w:type="spellEnd"/>
      <w:r w:rsidRPr="00AC73F6">
        <w:rPr>
          <w:i/>
        </w:rPr>
        <w:t xml:space="preserve"> </w:t>
      </w:r>
      <w:proofErr w:type="spellStart"/>
      <w:r w:rsidRPr="00AC73F6">
        <w:rPr>
          <w:i/>
        </w:rPr>
        <w:t>galutinį</w:t>
      </w:r>
      <w:proofErr w:type="spellEnd"/>
      <w:r w:rsidRPr="00AC73F6">
        <w:rPr>
          <w:i/>
        </w:rPr>
        <w:t xml:space="preserve"> </w:t>
      </w:r>
      <w:proofErr w:type="spellStart"/>
      <w:r w:rsidRPr="00AC73F6">
        <w:rPr>
          <w:i/>
        </w:rPr>
        <w:t>teisės</w:t>
      </w:r>
      <w:proofErr w:type="spellEnd"/>
      <w:r w:rsidRPr="00AC73F6">
        <w:rPr>
          <w:i/>
        </w:rPr>
        <w:t xml:space="preserve"> </w:t>
      </w:r>
      <w:proofErr w:type="spellStart"/>
      <w:r w:rsidRPr="00AC73F6">
        <w:rPr>
          <w:i/>
        </w:rPr>
        <w:t>aktą</w:t>
      </w:r>
      <w:proofErr w:type="spellEnd"/>
      <w:r w:rsidRPr="00AC73F6">
        <w:rPr>
          <w:i/>
        </w:rPr>
        <w:t xml:space="preserve">, </w:t>
      </w:r>
      <w:proofErr w:type="spellStart"/>
      <w:r>
        <w:rPr>
          <w:i/>
        </w:rPr>
        <w:t>Reglamentą</w:t>
      </w:r>
      <w:proofErr w:type="spellEnd"/>
      <w:r w:rsidRPr="00FE4909">
        <w:rPr>
          <w:i/>
        </w:rPr>
        <w:t xml:space="preserve"> (ES) 2024/1</w:t>
      </w:r>
      <w:r>
        <w:rPr>
          <w:i/>
        </w:rPr>
        <w:t>468</w:t>
      </w:r>
      <w:r w:rsidRPr="00B163C4">
        <w:rPr>
          <w:i/>
        </w:rPr>
        <w:t>.)</w:t>
      </w:r>
      <w:bookmarkStart w:id="11" w:name="TextBodyEnd"/>
      <w:bookmarkEnd w:id="11"/>
    </w:p>
    <w:sectPr w:rsidR="002D0E14" w:rsidRPr="002D0E14" w:rsidSect="00666512">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type w:val="continuous"/>
      <w:pgSz w:w="11905" w:h="16837" w:code="9"/>
      <w:pgMar w:top="1134" w:right="1418" w:bottom="1418" w:left="1418" w:header="720" w:footer="39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0E14" w:rsidRDefault="002D0E14" w:rsidP="009C4014">
      <w:r>
        <w:separator/>
      </w:r>
    </w:p>
  </w:endnote>
  <w:endnote w:type="continuationSeparator" w:id="0">
    <w:p w:rsidR="002D0E14" w:rsidRDefault="002D0E14" w:rsidP="009C4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E15" w:rsidRDefault="00185E15">
    <w:pP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E15" w:rsidRDefault="00185E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E15" w:rsidRDefault="00185E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0E14" w:rsidRDefault="002D0E14" w:rsidP="009C4014">
      <w:r>
        <w:separator/>
      </w:r>
    </w:p>
  </w:footnote>
  <w:footnote w:type="continuationSeparator" w:id="0">
    <w:p w:rsidR="002D0E14" w:rsidRDefault="002D0E14" w:rsidP="009C4014">
      <w:r>
        <w:continuationSeparator/>
      </w:r>
    </w:p>
  </w:footnote>
  <w:footnote w:id="1">
    <w:p w:rsidR="002D0E14" w:rsidRDefault="002D0E14" w:rsidP="002D0E14">
      <w:pPr>
        <w:pStyle w:val="FootnoteText"/>
        <w:ind w:left="567" w:hanging="567"/>
        <w:rPr>
          <w:sz w:val="24"/>
          <w:lang w:val="lt-LT"/>
        </w:rPr>
      </w:pPr>
      <w:r>
        <w:rPr>
          <w:rStyle w:val="FootnoteReference"/>
          <w:sz w:val="24"/>
          <w:lang w:val="lt-LT"/>
        </w:rPr>
        <w:footnoteRef/>
      </w:r>
      <w:r>
        <w:rPr>
          <w:sz w:val="24"/>
          <w:lang w:val="lt-LT"/>
        </w:rPr>
        <w:t xml:space="preserve"> </w:t>
      </w:r>
      <w:r>
        <w:rPr>
          <w:sz w:val="24"/>
          <w:lang w:val="lt-LT"/>
        </w:rPr>
        <w:tab/>
        <w:t>Dar nepaskelbta Oficialiajame leidinyje.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E15" w:rsidRDefault="00185E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E15" w:rsidRDefault="00185E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E15" w:rsidRDefault="00185E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0B6B4133"/>
    <w:multiLevelType w:val="multilevel"/>
    <w:tmpl w:val="9B6056A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1A2118C2"/>
    <w:multiLevelType w:val="multilevel"/>
    <w:tmpl w:val="1368055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26B2409D"/>
    <w:multiLevelType w:val="multilevel"/>
    <w:tmpl w:val="040C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5" w15:restartNumberingAfterBreak="0">
    <w:nsid w:val="4C517293"/>
    <w:multiLevelType w:val="multilevel"/>
    <w:tmpl w:val="9B6056A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6" w15:restartNumberingAfterBreak="0">
    <w:nsid w:val="71FF0C87"/>
    <w:multiLevelType w:val="multilevel"/>
    <w:tmpl w:val="9B6056A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7" w15:restartNumberingAfterBreak="0">
    <w:nsid w:val="7ECB7708"/>
    <w:multiLevelType w:val="singleLevel"/>
    <w:tmpl w:val="71B46F9E"/>
    <w:lvl w:ilvl="0">
      <w:start w:val="1"/>
      <w:numFmt w:val="decimal"/>
      <w:lvlText w:val="%1."/>
      <w:lvlJc w:val="left"/>
      <w:pPr>
        <w:tabs>
          <w:tab w:val="num" w:pos="360"/>
        </w:tabs>
        <w:ind w:left="360" w:hanging="360"/>
      </w:pPr>
    </w:lvl>
  </w:abstractNum>
  <w:num w:numId="1">
    <w:abstractNumId w:val="3"/>
  </w:num>
  <w:num w:numId="2">
    <w:abstractNumId w:val="2"/>
  </w:num>
  <w:num w:numId="3">
    <w:abstractNumId w:val="1"/>
  </w:num>
  <w:num w:numId="4">
    <w:abstractNumId w:val="0"/>
  </w:num>
  <w:num w:numId="5">
    <w:abstractNumId w:val="6"/>
  </w:num>
  <w:num w:numId="6">
    <w:abstractNumId w:val="5"/>
  </w:num>
  <w:num w:numId="7">
    <w:abstractNumId w:val="4"/>
  </w:num>
  <w:num w:numId="8">
    <w:abstractNumId w:val="7"/>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activeWritingStyle w:appName="MSWord" w:lang="fr-FR" w:vendorID="9" w:dllVersion="512" w:checkStyle="0"/>
  <w:activeWritingStyle w:appName="MSWord" w:lang="pt-PT" w:vendorID="13" w:dllVersion="513" w:checkStyle="1"/>
  <w:activeWritingStyle w:appName="MSWord" w:lang="pl-PL" w:vendorID="12"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footnotePr>
    <w:numRestart w:val="eachSec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E14"/>
    <w:rsid w:val="00013B2A"/>
    <w:rsid w:val="000C2BFE"/>
    <w:rsid w:val="000F27A9"/>
    <w:rsid w:val="000F6208"/>
    <w:rsid w:val="00125CBC"/>
    <w:rsid w:val="001564A2"/>
    <w:rsid w:val="00172070"/>
    <w:rsid w:val="00185E15"/>
    <w:rsid w:val="001D4BBF"/>
    <w:rsid w:val="001D63A8"/>
    <w:rsid w:val="001F4F0D"/>
    <w:rsid w:val="00252EF6"/>
    <w:rsid w:val="002924A9"/>
    <w:rsid w:val="002A1D4E"/>
    <w:rsid w:val="002B4BCF"/>
    <w:rsid w:val="002D0E14"/>
    <w:rsid w:val="002F1925"/>
    <w:rsid w:val="00300C61"/>
    <w:rsid w:val="00312A38"/>
    <w:rsid w:val="003202DD"/>
    <w:rsid w:val="00330CA1"/>
    <w:rsid w:val="00354810"/>
    <w:rsid w:val="003775B9"/>
    <w:rsid w:val="00397B2A"/>
    <w:rsid w:val="003E1189"/>
    <w:rsid w:val="003F4DFE"/>
    <w:rsid w:val="00422C97"/>
    <w:rsid w:val="00425111"/>
    <w:rsid w:val="00451C48"/>
    <w:rsid w:val="0047030E"/>
    <w:rsid w:val="004E6A17"/>
    <w:rsid w:val="004F2EA7"/>
    <w:rsid w:val="00520780"/>
    <w:rsid w:val="00525ED0"/>
    <w:rsid w:val="00534CAB"/>
    <w:rsid w:val="00547BB1"/>
    <w:rsid w:val="00591365"/>
    <w:rsid w:val="005A2421"/>
    <w:rsid w:val="005B23C9"/>
    <w:rsid w:val="005F0CA1"/>
    <w:rsid w:val="005F35F8"/>
    <w:rsid w:val="00603B14"/>
    <w:rsid w:val="006656E5"/>
    <w:rsid w:val="00666512"/>
    <w:rsid w:val="00683F78"/>
    <w:rsid w:val="006A1E82"/>
    <w:rsid w:val="006A7C85"/>
    <w:rsid w:val="006A7CE5"/>
    <w:rsid w:val="006B1646"/>
    <w:rsid w:val="006E5420"/>
    <w:rsid w:val="006F135E"/>
    <w:rsid w:val="00751383"/>
    <w:rsid w:val="00757DD5"/>
    <w:rsid w:val="00760EC5"/>
    <w:rsid w:val="007713FD"/>
    <w:rsid w:val="00774A9B"/>
    <w:rsid w:val="007906DB"/>
    <w:rsid w:val="007B16FE"/>
    <w:rsid w:val="007C3388"/>
    <w:rsid w:val="008512F3"/>
    <w:rsid w:val="00857458"/>
    <w:rsid w:val="00873A0F"/>
    <w:rsid w:val="00895FA0"/>
    <w:rsid w:val="008B1C2E"/>
    <w:rsid w:val="008D7C16"/>
    <w:rsid w:val="008E7632"/>
    <w:rsid w:val="008F0108"/>
    <w:rsid w:val="008F7F1C"/>
    <w:rsid w:val="00907FE0"/>
    <w:rsid w:val="009865B7"/>
    <w:rsid w:val="009B39C5"/>
    <w:rsid w:val="009B7E10"/>
    <w:rsid w:val="009C4014"/>
    <w:rsid w:val="009F28EF"/>
    <w:rsid w:val="00A1739E"/>
    <w:rsid w:val="00AC57F5"/>
    <w:rsid w:val="00B54C72"/>
    <w:rsid w:val="00B85C1E"/>
    <w:rsid w:val="00C15516"/>
    <w:rsid w:val="00C16C81"/>
    <w:rsid w:val="00C57739"/>
    <w:rsid w:val="00C65BE8"/>
    <w:rsid w:val="00CB451F"/>
    <w:rsid w:val="00CC4897"/>
    <w:rsid w:val="00D202A4"/>
    <w:rsid w:val="00D91669"/>
    <w:rsid w:val="00DF097A"/>
    <w:rsid w:val="00DF53A8"/>
    <w:rsid w:val="00E039BF"/>
    <w:rsid w:val="00E11822"/>
    <w:rsid w:val="00E20AB9"/>
    <w:rsid w:val="00E73B02"/>
    <w:rsid w:val="00E74BF3"/>
    <w:rsid w:val="00EE3AD2"/>
    <w:rsid w:val="00EF3610"/>
    <w:rsid w:val="00F177A4"/>
    <w:rsid w:val="00F61E99"/>
    <w:rsid w:val="00F97E29"/>
    <w:rsid w:val="00FA09CF"/>
    <w:rsid w:val="00FB1507"/>
    <w:rsid w:val="00FB36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A75CFB"/>
  <w15:chartTrackingRefBased/>
  <w15:docId w15:val="{0CD04E69-76DB-48F2-ABFD-7A7147501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fr-FR"/>
    </w:rPr>
  </w:style>
  <w:style w:type="paragraph" w:styleId="Heading1">
    <w:name w:val="heading 1"/>
    <w:basedOn w:val="Normal"/>
    <w:next w:val="Normal"/>
    <w:qFormat/>
    <w:pPr>
      <w:keepNext/>
      <w:keepLines/>
      <w:spacing w:after="120"/>
      <w:ind w:left="510" w:hanging="510"/>
      <w:outlineLvl w:val="0"/>
    </w:pPr>
    <w:rPr>
      <w:b/>
      <w:kern w:val="28"/>
      <w:sz w:val="28"/>
    </w:rPr>
  </w:style>
  <w:style w:type="paragraph" w:styleId="Heading2">
    <w:name w:val="heading 2"/>
    <w:basedOn w:val="Normal"/>
    <w:next w:val="Normal"/>
    <w:qFormat/>
    <w:pPr>
      <w:keepNext/>
      <w:numPr>
        <w:ilvl w:val="1"/>
        <w:numId w:val="4"/>
      </w:numPr>
      <w:spacing w:before="240" w:after="60"/>
      <w:outlineLvl w:val="1"/>
    </w:pPr>
  </w:style>
  <w:style w:type="paragraph" w:styleId="Heading3">
    <w:name w:val="heading 3"/>
    <w:basedOn w:val="Normal"/>
    <w:next w:val="Normal"/>
    <w:qFormat/>
    <w:pPr>
      <w:keepNext/>
      <w:numPr>
        <w:ilvl w:val="2"/>
        <w:numId w:val="4"/>
      </w:numPr>
      <w:spacing w:before="240" w:after="60"/>
      <w:outlineLvl w:val="2"/>
    </w:pPr>
    <w:rPr>
      <w:rFonts w:ascii="Arial" w:hAnsi="Arial"/>
    </w:rPr>
  </w:style>
  <w:style w:type="paragraph" w:styleId="Heading4">
    <w:name w:val="heading 4"/>
    <w:basedOn w:val="Normal"/>
    <w:next w:val="Normal"/>
    <w:qFormat/>
    <w:pPr>
      <w:keepNext/>
      <w:numPr>
        <w:ilvl w:val="3"/>
        <w:numId w:val="4"/>
      </w:numPr>
      <w:spacing w:before="240" w:after="60"/>
      <w:outlineLvl w:val="3"/>
    </w:pPr>
    <w:rPr>
      <w:lang w:val="en-US"/>
    </w:rPr>
  </w:style>
  <w:style w:type="paragraph" w:styleId="Heading5">
    <w:name w:val="heading 5"/>
    <w:basedOn w:val="Normal"/>
    <w:next w:val="Normal"/>
    <w:qFormat/>
    <w:pPr>
      <w:numPr>
        <w:ilvl w:val="4"/>
        <w:numId w:val="7"/>
      </w:numPr>
      <w:spacing w:before="240" w:after="60"/>
      <w:outlineLvl w:val="4"/>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THeading1">
    <w:name w:val="AT Heading 1"/>
    <w:basedOn w:val="Normal"/>
    <w:next w:val="Normal"/>
    <w:pPr>
      <w:keepNext/>
      <w:keepLines/>
      <w:spacing w:after="120"/>
      <w:outlineLvl w:val="0"/>
    </w:pPr>
    <w:rPr>
      <w:b/>
      <w:noProof/>
      <w:sz w:val="28"/>
    </w:rPr>
  </w:style>
  <w:style w:type="paragraph" w:customStyle="1" w:styleId="ATHeading2">
    <w:name w:val="AT Heading 2"/>
    <w:basedOn w:val="Normal"/>
    <w:next w:val="Normal"/>
    <w:pPr>
      <w:spacing w:before="120" w:after="120"/>
      <w:outlineLvl w:val="1"/>
    </w:pPr>
    <w:rPr>
      <w:b/>
      <w:noProof/>
      <w:sz w:val="28"/>
    </w:rPr>
  </w:style>
  <w:style w:type="paragraph" w:customStyle="1" w:styleId="ATHeading3">
    <w:name w:val="AT Heading 3"/>
    <w:basedOn w:val="Normal"/>
    <w:next w:val="Normal"/>
    <w:pPr>
      <w:keepNext/>
      <w:keepLines/>
      <w:spacing w:before="120" w:after="120"/>
      <w:outlineLvl w:val="2"/>
    </w:pPr>
    <w:rPr>
      <w:b/>
      <w:noProof/>
    </w:rPr>
  </w:style>
  <w:style w:type="paragraph" w:customStyle="1" w:styleId="ATHeading4">
    <w:name w:val="AT Heading 4"/>
    <w:basedOn w:val="Normal"/>
    <w:next w:val="Normal"/>
    <w:pPr>
      <w:keepNext/>
      <w:keepLines/>
      <w:spacing w:before="120" w:after="120"/>
    </w:pPr>
    <w:rPr>
      <w:b/>
      <w:i/>
      <w:noProof/>
    </w:rPr>
  </w:style>
  <w:style w:type="paragraph" w:customStyle="1" w:styleId="ATHeading5">
    <w:name w:val="AT Heading 5"/>
    <w:basedOn w:val="Normal"/>
    <w:next w:val="Normal"/>
    <w:pPr>
      <w:keepNext/>
      <w:keepLines/>
      <w:spacing w:before="120" w:after="120"/>
    </w:pPr>
    <w:rPr>
      <w:i/>
      <w:noProof/>
    </w:rPr>
  </w:style>
  <w:style w:type="paragraph" w:customStyle="1" w:styleId="ATHeadingMotiv">
    <w:name w:val="AT Heading Motiv"/>
    <w:basedOn w:val="Normal"/>
    <w:next w:val="Normal"/>
    <w:pPr>
      <w:keepNext/>
      <w:spacing w:before="60" w:after="60"/>
      <w:jc w:val="center"/>
    </w:pPr>
    <w:rPr>
      <w:i/>
    </w:rPr>
  </w:style>
  <w:style w:type="paragraph" w:customStyle="1" w:styleId="ATTOCTitle">
    <w:name w:val="AT TOC Title"/>
    <w:basedOn w:val="Normal"/>
    <w:pPr>
      <w:keepNext/>
      <w:keepLines/>
      <w:spacing w:after="240"/>
      <w:jc w:val="center"/>
    </w:pPr>
    <w:rPr>
      <w:b/>
      <w:caps/>
      <w:sz w:val="28"/>
    </w:rPr>
  </w:style>
  <w:style w:type="paragraph" w:styleId="Footer">
    <w:name w:val="footer"/>
    <w:basedOn w:val="Normal"/>
    <w:pPr>
      <w:tabs>
        <w:tab w:val="right" w:pos="9639"/>
      </w:tabs>
    </w:pPr>
    <w:rPr>
      <w:sz w:val="22"/>
    </w:rPr>
  </w:style>
  <w:style w:type="character" w:styleId="FootnoteReference">
    <w:name w:val="footnote reference"/>
    <w:aliases w:val="Footnote symbol,Voetnootverwijzing,Times 10 Point,Exposant 3 Point,Appel note de bas de p,BVI fnr,Footnote Reference Superscript,Footnote symboFußnotenzeichen,Footnote sign,EN Footnote Reference,fr,o,Footnote reference numbe,Ref"/>
    <w:link w:val="AppelnotedebasdepageCharCharCharCharCharCharChar"/>
    <w:uiPriority w:val="99"/>
    <w:qFormat/>
    <w:rPr>
      <w:b w:val="0"/>
      <w:vertAlign w:val="superscript"/>
    </w:rPr>
  </w:style>
  <w:style w:type="paragraph" w:styleId="FootnoteText">
    <w:name w:val="footnote text"/>
    <w:aliases w:val="Footnote,single space,Fußnotentextf,Footnote text,fn,Schriftart: 9 pt,Schriftart: 10 pt,Schriftart: 8 pt,WB-Fußnotentext,footnote text,Footnote Text2,Footnote Text11,ALTS FOOTNOTE11,Footnote Text Char111,ALTS FOOTNOTE2,f,Fuß"/>
    <w:basedOn w:val="Normal"/>
    <w:link w:val="FootnoteTextChar"/>
    <w:uiPriority w:val="99"/>
    <w:semiHidden/>
    <w:qFormat/>
    <w:pPr>
      <w:keepLines/>
      <w:spacing w:line="260" w:lineRule="exact"/>
      <w:ind w:left="425" w:hanging="425"/>
    </w:pPr>
    <w:rPr>
      <w:sz w:val="22"/>
    </w:rPr>
  </w:style>
  <w:style w:type="paragraph" w:styleId="Header">
    <w:name w:val="header"/>
    <w:basedOn w:val="Normal"/>
    <w:pPr>
      <w:tabs>
        <w:tab w:val="right" w:pos="9639"/>
      </w:tabs>
    </w:pPr>
  </w:style>
  <w:style w:type="paragraph" w:customStyle="1" w:styleId="Numroamendement">
    <w:name w:val="Numéro amendement"/>
    <w:basedOn w:val="Normal"/>
    <w:next w:val="Normal"/>
    <w:pPr>
      <w:widowControl w:val="0"/>
      <w:jc w:val="center"/>
    </w:pPr>
    <w:rPr>
      <w:snapToGrid w:val="0"/>
      <w:lang w:eastAsia="en-US"/>
    </w:rPr>
  </w:style>
  <w:style w:type="character" w:styleId="PageNumber">
    <w:name w:val="page number"/>
    <w:basedOn w:val="DefaultParagraphFont"/>
  </w:style>
  <w:style w:type="paragraph" w:styleId="TOC1">
    <w:name w:val="toc 1"/>
    <w:basedOn w:val="Normal"/>
    <w:next w:val="Normal"/>
    <w:autoRedefine/>
    <w:semiHidden/>
    <w:pPr>
      <w:keepNext/>
      <w:keepLines/>
      <w:spacing w:before="200"/>
    </w:pPr>
    <w:rPr>
      <w:b/>
      <w:noProof/>
    </w:rPr>
  </w:style>
  <w:style w:type="paragraph" w:styleId="TOC2">
    <w:name w:val="toc 2"/>
    <w:basedOn w:val="Normal"/>
    <w:next w:val="Normal"/>
    <w:autoRedefine/>
    <w:semiHidden/>
    <w:pPr>
      <w:keepNext/>
      <w:keepLines/>
    </w:pPr>
    <w:rPr>
      <w:b/>
      <w:noProof/>
    </w:rPr>
  </w:style>
  <w:style w:type="paragraph" w:styleId="TOC3">
    <w:name w:val="toc 3"/>
    <w:basedOn w:val="Normal"/>
    <w:next w:val="Normal"/>
    <w:autoRedefine/>
    <w:semiHidden/>
    <w:pPr>
      <w:keepLines/>
      <w:ind w:right="510"/>
    </w:pPr>
    <w:rPr>
      <w:noProof/>
    </w:rPr>
  </w:style>
  <w:style w:type="paragraph" w:customStyle="1" w:styleId="ATHeading6">
    <w:name w:val="AT Heading 6"/>
    <w:basedOn w:val="Normal"/>
    <w:next w:val="Normal"/>
    <w:pPr>
      <w:keepNext/>
      <w:keepLines/>
      <w:spacing w:before="120" w:after="120"/>
    </w:pPr>
    <w:rPr>
      <w:smallCaps/>
      <w:noProof/>
    </w:rPr>
  </w:style>
  <w:style w:type="paragraph" w:customStyle="1" w:styleId="Normal12">
    <w:name w:val="Normal12"/>
    <w:basedOn w:val="Normal"/>
    <w:rsid w:val="00C65BE8"/>
    <w:pPr>
      <w:widowControl w:val="0"/>
      <w:spacing w:after="240"/>
    </w:pPr>
    <w:rPr>
      <w:snapToGrid w:val="0"/>
      <w:lang w:val="en-GB"/>
    </w:rPr>
  </w:style>
  <w:style w:type="paragraph" w:customStyle="1" w:styleId="NormalBold">
    <w:name w:val="NormalBold"/>
    <w:basedOn w:val="Normal"/>
    <w:rsid w:val="00C65BE8"/>
    <w:pPr>
      <w:widowControl w:val="0"/>
    </w:pPr>
    <w:rPr>
      <w:b/>
      <w:snapToGrid w:val="0"/>
      <w:lang w:val="en-GB"/>
    </w:rPr>
  </w:style>
  <w:style w:type="paragraph" w:customStyle="1" w:styleId="Normal12Hanging">
    <w:name w:val="Normal12Hanging"/>
    <w:basedOn w:val="Normal12"/>
    <w:link w:val="Normal12HangingChar"/>
    <w:rsid w:val="00C65BE8"/>
    <w:pPr>
      <w:ind w:left="357" w:hanging="357"/>
    </w:pPr>
  </w:style>
  <w:style w:type="character" w:customStyle="1" w:styleId="longtext">
    <w:name w:val="long_text"/>
    <w:rsid w:val="00C65BE8"/>
    <w:rPr>
      <w:rFonts w:cs="Times New Roman"/>
    </w:rPr>
  </w:style>
  <w:style w:type="paragraph" w:customStyle="1" w:styleId="Hanging12">
    <w:name w:val="Hanging12"/>
    <w:basedOn w:val="Normal12"/>
    <w:rsid w:val="00C65BE8"/>
    <w:pPr>
      <w:tabs>
        <w:tab w:val="left" w:pos="357"/>
      </w:tabs>
      <w:ind w:left="357" w:hanging="357"/>
    </w:pPr>
    <w:rPr>
      <w:snapToGrid/>
    </w:rPr>
  </w:style>
  <w:style w:type="paragraph" w:customStyle="1" w:styleId="Normal6">
    <w:name w:val="Normal6"/>
    <w:basedOn w:val="Normal"/>
    <w:link w:val="Normal6Char"/>
    <w:rsid w:val="00C65BE8"/>
    <w:pPr>
      <w:widowControl w:val="0"/>
      <w:spacing w:after="120"/>
    </w:pPr>
    <w:rPr>
      <w:noProof/>
      <w:lang w:val="en-GB"/>
    </w:rPr>
  </w:style>
  <w:style w:type="character" w:customStyle="1" w:styleId="Normal6Char">
    <w:name w:val="Normal6 Char"/>
    <w:link w:val="Normal6"/>
    <w:rsid w:val="00C65BE8"/>
    <w:rPr>
      <w:noProof/>
      <w:sz w:val="24"/>
      <w:lang w:val="en-GB" w:eastAsia="en-GB" w:bidi="ar-SA"/>
    </w:rPr>
  </w:style>
  <w:style w:type="character" w:customStyle="1" w:styleId="Normal12HangingChar">
    <w:name w:val="Normal12Hanging Char"/>
    <w:link w:val="Normal12Hanging"/>
    <w:rsid w:val="00C65BE8"/>
    <w:rPr>
      <w:snapToGrid w:val="0"/>
      <w:sz w:val="24"/>
      <w:lang w:val="en-GB" w:eastAsia="en-GB" w:bidi="ar-SA"/>
    </w:rPr>
  </w:style>
  <w:style w:type="character" w:customStyle="1" w:styleId="hps">
    <w:name w:val="hps"/>
    <w:basedOn w:val="DefaultParagraphFont"/>
    <w:rsid w:val="00C65BE8"/>
  </w:style>
  <w:style w:type="character" w:customStyle="1" w:styleId="HideTWBExt">
    <w:name w:val="HideTWBExt"/>
    <w:rsid w:val="008E7632"/>
    <w:rPr>
      <w:rFonts w:ascii="Arial" w:hAnsi="Arial"/>
      <w:noProof/>
      <w:vanish/>
      <w:color w:val="000080"/>
      <w:sz w:val="20"/>
    </w:rPr>
  </w:style>
  <w:style w:type="paragraph" w:customStyle="1" w:styleId="ZSessionDoc">
    <w:name w:val="ZSessionDoc"/>
    <w:basedOn w:val="Normal"/>
    <w:next w:val="Normal"/>
    <w:rsid w:val="008E7632"/>
    <w:pPr>
      <w:widowControl w:val="0"/>
      <w:jc w:val="center"/>
    </w:pPr>
    <w:rPr>
      <w:rFonts w:ascii="Arial" w:hAnsi="Arial" w:cs="Arial"/>
      <w:i/>
      <w:sz w:val="22"/>
      <w:szCs w:val="22"/>
      <w:lang w:val="en-GB"/>
    </w:rPr>
  </w:style>
  <w:style w:type="paragraph" w:customStyle="1" w:styleId="LineTop">
    <w:name w:val="LineTop"/>
    <w:basedOn w:val="Normal"/>
    <w:next w:val="ZSessionDoc"/>
    <w:rsid w:val="008E7632"/>
    <w:pPr>
      <w:widowControl w:val="0"/>
      <w:pBdr>
        <w:top w:val="single" w:sz="4" w:space="1" w:color="auto"/>
      </w:pBdr>
      <w:jc w:val="center"/>
    </w:pPr>
    <w:rPr>
      <w:rFonts w:ascii="Arial" w:hAnsi="Arial"/>
      <w:sz w:val="16"/>
      <w:szCs w:val="16"/>
    </w:rPr>
  </w:style>
  <w:style w:type="paragraph" w:customStyle="1" w:styleId="LineBottom">
    <w:name w:val="LineBottom"/>
    <w:basedOn w:val="Normal"/>
    <w:next w:val="Normal"/>
    <w:rsid w:val="008E7632"/>
    <w:pPr>
      <w:widowControl w:val="0"/>
      <w:pBdr>
        <w:bottom w:val="single" w:sz="4" w:space="1" w:color="auto"/>
      </w:pBdr>
      <w:spacing w:after="240"/>
      <w:jc w:val="center"/>
    </w:pPr>
    <w:rPr>
      <w:rFonts w:ascii="Arial" w:hAnsi="Arial"/>
      <w:sz w:val="16"/>
      <w:szCs w:val="16"/>
      <w:lang w:val="en-GB"/>
    </w:rPr>
  </w:style>
  <w:style w:type="paragraph" w:customStyle="1" w:styleId="PELeft">
    <w:name w:val="PELeft"/>
    <w:basedOn w:val="Normal"/>
    <w:rsid w:val="008E7632"/>
    <w:pPr>
      <w:widowControl w:val="0"/>
      <w:spacing w:before="40" w:after="40"/>
    </w:pPr>
    <w:rPr>
      <w:rFonts w:ascii="Arial" w:hAnsi="Arial" w:cs="Arial"/>
      <w:sz w:val="22"/>
      <w:szCs w:val="22"/>
    </w:rPr>
  </w:style>
  <w:style w:type="paragraph" w:customStyle="1" w:styleId="PERight">
    <w:name w:val="PERight"/>
    <w:basedOn w:val="Normal"/>
    <w:next w:val="Normal"/>
    <w:rsid w:val="008E7632"/>
    <w:pPr>
      <w:widowControl w:val="0"/>
      <w:jc w:val="right"/>
    </w:pPr>
    <w:rPr>
      <w:rFonts w:ascii="Arial" w:hAnsi="Arial" w:cs="Arial"/>
      <w:sz w:val="22"/>
      <w:szCs w:val="22"/>
    </w:rPr>
  </w:style>
  <w:style w:type="paragraph" w:customStyle="1" w:styleId="EPName">
    <w:name w:val="EPName"/>
    <w:basedOn w:val="Normal"/>
    <w:rsid w:val="00757DD5"/>
    <w:pPr>
      <w:widowControl w:val="0"/>
      <w:spacing w:before="80" w:after="80"/>
    </w:pPr>
    <w:rPr>
      <w:rFonts w:ascii="Arial Narrow" w:hAnsi="Arial Narrow" w:cs="Arial"/>
      <w:b/>
      <w:color w:val="000000"/>
      <w:sz w:val="32"/>
      <w:szCs w:val="22"/>
    </w:rPr>
  </w:style>
  <w:style w:type="paragraph" w:customStyle="1" w:styleId="EPTerm">
    <w:name w:val="EPTerm"/>
    <w:basedOn w:val="Normal"/>
    <w:next w:val="Normal"/>
    <w:rsid w:val="00757DD5"/>
    <w:pPr>
      <w:widowControl w:val="0"/>
      <w:spacing w:after="80"/>
    </w:pPr>
    <w:rPr>
      <w:rFonts w:ascii="Arial" w:hAnsi="Arial" w:cs="Arial"/>
      <w:sz w:val="20"/>
      <w:szCs w:val="22"/>
    </w:rPr>
  </w:style>
  <w:style w:type="paragraph" w:customStyle="1" w:styleId="EPLogo">
    <w:name w:val="EPLogo"/>
    <w:basedOn w:val="Normal"/>
    <w:qFormat/>
    <w:rsid w:val="00757DD5"/>
    <w:pPr>
      <w:widowControl w:val="0"/>
      <w:jc w:val="right"/>
    </w:pPr>
    <w:rPr>
      <w:lang w:val="en-GB"/>
    </w:rPr>
  </w:style>
  <w:style w:type="character" w:styleId="Hyperlink">
    <w:name w:val="Hyperlink"/>
    <w:basedOn w:val="DefaultParagraphFont"/>
    <w:unhideWhenUsed/>
    <w:rsid w:val="002D0E14"/>
    <w:rPr>
      <w:color w:val="0563C1" w:themeColor="hyperlink"/>
      <w:u w:val="single"/>
    </w:rPr>
  </w:style>
  <w:style w:type="character" w:customStyle="1" w:styleId="FootnoteTextChar">
    <w:name w:val="Footnote Text Char"/>
    <w:aliases w:val="Footnote Char,single space Char,Fußnotentextf Char,Footnote text Char,fn Char,Schriftart: 9 pt Char,Schriftart: 10 pt Char,Schriftart: 8 pt Char,WB-Fußnotentext Char,footnote text Char,Footnote Text2 Char,Footnote Text11 Char,f Char"/>
    <w:basedOn w:val="DefaultParagraphFont"/>
    <w:link w:val="FootnoteText"/>
    <w:uiPriority w:val="99"/>
    <w:semiHidden/>
    <w:qFormat/>
    <w:locked/>
    <w:rsid w:val="002D0E14"/>
    <w:rPr>
      <w:sz w:val="22"/>
      <w:lang w:val="fr-FR"/>
    </w:rPr>
  </w:style>
  <w:style w:type="paragraph" w:customStyle="1" w:styleId="NormalHanging12a">
    <w:name w:val="NormalHanging12a"/>
    <w:basedOn w:val="Normal"/>
    <w:rsid w:val="002D0E14"/>
    <w:pPr>
      <w:widowControl w:val="0"/>
      <w:spacing w:after="240"/>
      <w:ind w:left="567" w:hanging="567"/>
    </w:pPr>
    <w:rPr>
      <w:lang w:val="lt-LT"/>
    </w:rPr>
  </w:style>
  <w:style w:type="paragraph" w:customStyle="1" w:styleId="AppelnotedebasdepageCharCharCharCharCharCharChar">
    <w:name w:val="Appel note de bas de page Char Char Char Char Char Char Char"/>
    <w:basedOn w:val="Normal"/>
    <w:link w:val="FootnoteReference"/>
    <w:uiPriority w:val="99"/>
    <w:rsid w:val="002D0E14"/>
    <w:pPr>
      <w:spacing w:line="276" w:lineRule="auto"/>
    </w:pPr>
    <w:rPr>
      <w:sz w:val="20"/>
      <w:vertAlign w:val="superscript"/>
      <w:lang w:val="en-GB"/>
    </w:rPr>
  </w:style>
  <w:style w:type="table" w:customStyle="1" w:styleId="TableGrid1">
    <w:name w:val="Table Grid1"/>
    <w:basedOn w:val="TableNormal"/>
    <w:next w:val="TableGrid"/>
    <w:uiPriority w:val="59"/>
    <w:rsid w:val="002D0E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2D0E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D0E14"/>
    <w:rPr>
      <w:rFonts w:ascii="Segoe UI" w:hAnsi="Segoe UI" w:cs="Segoe UI"/>
      <w:sz w:val="18"/>
      <w:szCs w:val="18"/>
    </w:rPr>
  </w:style>
  <w:style w:type="character" w:customStyle="1" w:styleId="BalloonTextChar">
    <w:name w:val="Balloon Text Char"/>
    <w:basedOn w:val="DefaultParagraphFont"/>
    <w:link w:val="BalloonText"/>
    <w:rsid w:val="002D0E14"/>
    <w:rPr>
      <w:rFonts w:ascii="Segoe UI" w:hAnsi="Segoe UI" w:cs="Segoe UI"/>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907181">
      <w:bodyDiv w:val="1"/>
      <w:marLeft w:val="0"/>
      <w:marRight w:val="0"/>
      <w:marTop w:val="0"/>
      <w:marBottom w:val="0"/>
      <w:divBdr>
        <w:top w:val="none" w:sz="0" w:space="0" w:color="auto"/>
        <w:left w:val="none" w:sz="0" w:space="0" w:color="auto"/>
        <w:bottom w:val="none" w:sz="0" w:space="0" w:color="auto"/>
        <w:right w:val="none" w:sz="0" w:space="0" w:color="auto"/>
      </w:divBdr>
    </w:div>
    <w:div w:id="325479335">
      <w:bodyDiv w:val="1"/>
      <w:marLeft w:val="0"/>
      <w:marRight w:val="0"/>
      <w:marTop w:val="0"/>
      <w:marBottom w:val="0"/>
      <w:divBdr>
        <w:top w:val="none" w:sz="0" w:space="0" w:color="auto"/>
        <w:left w:val="none" w:sz="0" w:space="0" w:color="auto"/>
        <w:bottom w:val="none" w:sz="0" w:space="0" w:color="auto"/>
        <w:right w:val="none" w:sz="0" w:space="0" w:color="auto"/>
      </w:divBdr>
    </w:div>
    <w:div w:id="53145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resbruanasc01\Verif\word\admin\properties\TADAT\ta_woTex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F32C0-E336-4122-BFB7-766408719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ta_woText.dotx</Template>
  <TotalTime>0</TotalTime>
  <Pages>3</Pages>
  <Words>292</Words>
  <Characters>2062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TAwoTXT</vt:lpstr>
    </vt:vector>
  </TitlesOfParts>
  <Company>European Parliament</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TAwoTXT</dc:title>
  <dc:subject/>
  <dc:creator>BINKEVICIUTE Aurelija</dc:creator>
  <cp:keywords/>
  <cp:lastModifiedBy>BINKEVICIUTE Aurelija</cp:lastModifiedBy>
  <cp:revision>2</cp:revision>
  <cp:lastPrinted>2014-08-07T13:15:00Z</cp:lastPrinted>
  <dcterms:created xsi:type="dcterms:W3CDTF">2024-09-03T10:58:00Z</dcterms:created>
  <dcterms:modified xsi:type="dcterms:W3CDTF">2024-09-03T10:58:00Z</dcterms:modified>
</cp:coreProperties>
</file>