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530E19" w14:paraId="70A41FDE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BB254B7" w14:textId="77777777" w:rsidR="00757DD5" w:rsidRPr="00530E19" w:rsidRDefault="000A41E6" w:rsidP="00425111">
            <w:pPr>
              <w:pStyle w:val="EPName"/>
            </w:pPr>
            <w:r w:rsidRPr="00530E19">
              <w:t>Parlamento Europeu</w:t>
            </w:r>
          </w:p>
          <w:p w14:paraId="2368B557" w14:textId="77777777" w:rsidR="00757DD5" w:rsidRPr="00530E19" w:rsidRDefault="000A41E6" w:rsidP="00425111">
            <w:pPr>
              <w:pStyle w:val="EPTerm"/>
              <w:rPr>
                <w:rStyle w:val="HideTWBExt"/>
                <w:noProof w:val="0"/>
                <w:vanish w:val="0"/>
              </w:rPr>
            </w:pPr>
            <w:r w:rsidRPr="00D656EB">
              <w:t>2019</w:t>
            </w:r>
            <w:r w:rsidRPr="00530E19">
              <w:t xml:space="preserve"> - </w:t>
            </w:r>
            <w:r w:rsidRPr="00D656EB">
              <w:t>2024</w:t>
            </w:r>
          </w:p>
        </w:tc>
        <w:tc>
          <w:tcPr>
            <w:tcW w:w="2268" w:type="dxa"/>
            <w:shd w:val="clear" w:color="auto" w:fill="auto"/>
          </w:tcPr>
          <w:p w14:paraId="0301A1AD" w14:textId="77777777" w:rsidR="00757DD5" w:rsidRPr="00530E19" w:rsidRDefault="00172070" w:rsidP="00425111">
            <w:pPr>
              <w:pStyle w:val="EPLogo"/>
              <w:rPr>
                <w:lang w:val="pt-PT"/>
              </w:rPr>
            </w:pPr>
            <w:r w:rsidRPr="00530E19">
              <w:rPr>
                <w:noProof/>
              </w:rPr>
              <w:drawing>
                <wp:inline distT="0" distB="0" distL="0" distR="0" wp14:anchorId="3C1C21BC" wp14:editId="1E470F6D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67866D" w14:textId="77777777" w:rsidR="008E7632" w:rsidRPr="00530E19" w:rsidRDefault="008E7632" w:rsidP="008E7632">
      <w:pPr>
        <w:pStyle w:val="LineTop"/>
      </w:pPr>
    </w:p>
    <w:p w14:paraId="159D0168" w14:textId="77777777" w:rsidR="008E7632" w:rsidRPr="00530E19" w:rsidRDefault="000A41E6" w:rsidP="008E7632">
      <w:pPr>
        <w:pStyle w:val="ZSessionDoc"/>
        <w:rPr>
          <w:b/>
          <w:i w:val="0"/>
          <w:lang w:val="pt-PT"/>
        </w:rPr>
      </w:pPr>
      <w:r w:rsidRPr="00530E19">
        <w:rPr>
          <w:b/>
          <w:i w:val="0"/>
          <w:lang w:val="pt-PT"/>
        </w:rPr>
        <w:t>TEXTOS APROVADOS</w:t>
      </w:r>
    </w:p>
    <w:p w14:paraId="434BA548" w14:textId="77777777" w:rsidR="008E7632" w:rsidRPr="00530E19" w:rsidRDefault="000A41E6" w:rsidP="008E7632">
      <w:pPr>
        <w:pStyle w:val="LineBottom"/>
        <w:rPr>
          <w:lang w:val="pt-PT"/>
        </w:rPr>
      </w:pPr>
      <w:r w:rsidRPr="00530E19">
        <w:rPr>
          <w:rFonts w:cs="Arial"/>
          <w:i/>
          <w:sz w:val="20"/>
          <w:szCs w:val="22"/>
          <w:lang w:val="pt-PT"/>
        </w:rPr>
        <w:t xml:space="preserve"> </w:t>
      </w:r>
    </w:p>
    <w:p w14:paraId="4810A554" w14:textId="2308BE1E" w:rsidR="009C4014" w:rsidRPr="00530E19" w:rsidRDefault="009F553F" w:rsidP="008E7632">
      <w:pPr>
        <w:pStyle w:val="ATHeading1"/>
        <w:spacing w:before="480"/>
        <w:rPr>
          <w:noProof w:val="0"/>
        </w:rPr>
      </w:pPr>
      <w:bookmarkStart w:id="0" w:name="TA_Heading"/>
      <w:r w:rsidRPr="00530E19">
        <w:rPr>
          <w:noProof w:val="0"/>
        </w:rPr>
        <w:t>P</w:t>
      </w:r>
      <w:r w:rsidRPr="00D656EB">
        <w:rPr>
          <w:noProof w:val="0"/>
        </w:rPr>
        <w:t>9</w:t>
      </w:r>
      <w:r w:rsidRPr="00530E19">
        <w:rPr>
          <w:noProof w:val="0"/>
        </w:rPr>
        <w:t>_TA(</w:t>
      </w:r>
      <w:r w:rsidRPr="00D656EB">
        <w:rPr>
          <w:noProof w:val="0"/>
        </w:rPr>
        <w:t>2024</w:t>
      </w:r>
      <w:r w:rsidR="000A41E6" w:rsidRPr="00530E19">
        <w:rPr>
          <w:noProof w:val="0"/>
        </w:rPr>
        <w:t>)</w:t>
      </w:r>
      <w:bookmarkEnd w:id="0"/>
      <w:r w:rsidR="007C0FCB" w:rsidRPr="00D656EB">
        <w:rPr>
          <w:noProof w:val="0"/>
        </w:rPr>
        <w:t>0344</w:t>
      </w:r>
    </w:p>
    <w:p w14:paraId="41A3701E" w14:textId="005A98F2" w:rsidR="009C4014" w:rsidRPr="00530E19" w:rsidRDefault="00115BCF" w:rsidP="00AA6276">
      <w:pPr>
        <w:pStyle w:val="ATHeading2"/>
        <w:rPr>
          <w:noProof w:val="0"/>
        </w:rPr>
      </w:pPr>
      <w:bookmarkStart w:id="1" w:name="Etoiles"/>
      <w:bookmarkEnd w:id="1"/>
      <w:r w:rsidRPr="00530E19">
        <w:rPr>
          <w:noProof w:val="0"/>
        </w:rPr>
        <w:t>Simplificação de determinadas normas da PAC</w:t>
      </w:r>
    </w:p>
    <w:p w14:paraId="3610F841" w14:textId="24624FA8" w:rsidR="009C4014" w:rsidRPr="00530E19" w:rsidRDefault="009C4014" w:rsidP="009C4014">
      <w:pPr>
        <w:rPr>
          <w:i/>
          <w:vanish/>
        </w:rPr>
      </w:pPr>
      <w:r w:rsidRPr="00530E19">
        <w:rPr>
          <w:i/>
        </w:rPr>
        <w:fldChar w:fldCharType="begin"/>
      </w:r>
      <w:r w:rsidRPr="00530E19">
        <w:rPr>
          <w:i/>
        </w:rPr>
        <w:instrText xml:space="preserve"> TC"</w:instrText>
      </w:r>
      <w:bookmarkStart w:id="2" w:name="DocNumber"/>
      <w:r w:rsidR="000A41E6" w:rsidRPr="00530E19">
        <w:rPr>
          <w:i/>
        </w:rPr>
        <w:instrText>(C</w:instrText>
      </w:r>
      <w:r w:rsidR="000A41E6" w:rsidRPr="00D656EB">
        <w:rPr>
          <w:i/>
        </w:rPr>
        <w:instrText>9</w:instrText>
      </w:r>
      <w:r w:rsidR="000A41E6" w:rsidRPr="00530E19">
        <w:rPr>
          <w:i/>
        </w:rPr>
        <w:instrText>-</w:instrText>
      </w:r>
      <w:r w:rsidR="000E4046" w:rsidRPr="00D656EB">
        <w:rPr>
          <w:i/>
        </w:rPr>
        <w:instrText>0</w:instrText>
      </w:r>
      <w:r w:rsidR="009F553F" w:rsidRPr="00D656EB">
        <w:rPr>
          <w:i/>
        </w:rPr>
        <w:instrText>120</w:instrText>
      </w:r>
      <w:r w:rsidR="000A41E6" w:rsidRPr="00530E19">
        <w:rPr>
          <w:i/>
        </w:rPr>
        <w:instrText>/</w:instrText>
      </w:r>
      <w:r w:rsidR="000E4046" w:rsidRPr="00D656EB">
        <w:rPr>
          <w:i/>
        </w:rPr>
        <w:instrText>202</w:instrText>
      </w:r>
      <w:r w:rsidR="009F553F" w:rsidRPr="00D656EB">
        <w:rPr>
          <w:i/>
        </w:rPr>
        <w:instrText>4</w:instrText>
      </w:r>
      <w:r w:rsidR="000A41E6" w:rsidRPr="00530E19">
        <w:rPr>
          <w:i/>
        </w:rPr>
        <w:instrText>)</w:instrText>
      </w:r>
      <w:bookmarkEnd w:id="2"/>
      <w:r w:rsidRPr="00530E19">
        <w:rPr>
          <w:i/>
        </w:rPr>
        <w:instrText>"\l</w:instrText>
      </w:r>
      <w:r w:rsidRPr="00D656EB">
        <w:rPr>
          <w:i/>
        </w:rPr>
        <w:instrText>3</w:instrText>
      </w:r>
      <w:r w:rsidRPr="00530E19">
        <w:rPr>
          <w:i/>
        </w:rPr>
        <w:instrText xml:space="preserve"> \n&gt; \* MERGEFORMAT </w:instrText>
      </w:r>
      <w:r w:rsidRPr="00530E19">
        <w:rPr>
          <w:i/>
        </w:rPr>
        <w:fldChar w:fldCharType="end"/>
      </w:r>
    </w:p>
    <w:p w14:paraId="4410A8C9" w14:textId="720CDB4B" w:rsidR="000A41E6" w:rsidRPr="00530E19" w:rsidRDefault="007905C6" w:rsidP="009C4014">
      <w:pPr>
        <w:rPr>
          <w:vanish/>
        </w:rPr>
      </w:pPr>
      <w:bookmarkStart w:id="3" w:name="Commission"/>
      <w:r w:rsidRPr="00530E19">
        <w:rPr>
          <w:vanish/>
        </w:rPr>
        <w:t>Comissão da Agricultura e do Desenvolvimento Rural</w:t>
      </w:r>
    </w:p>
    <w:p w14:paraId="4E27F252" w14:textId="0845F2D1" w:rsidR="009C4014" w:rsidRPr="00530E19" w:rsidRDefault="00844A74" w:rsidP="009C4014">
      <w:pPr>
        <w:rPr>
          <w:vanish/>
        </w:rPr>
      </w:pPr>
      <w:bookmarkStart w:id="4" w:name="PE"/>
      <w:bookmarkEnd w:id="3"/>
      <w:r w:rsidRPr="00530E19">
        <w:rPr>
          <w:vanish/>
        </w:rPr>
        <w:t>PE</w:t>
      </w:r>
      <w:r w:rsidRPr="00D656EB">
        <w:rPr>
          <w:vanish/>
        </w:rPr>
        <w:t>761</w:t>
      </w:r>
      <w:r w:rsidR="000A41E6" w:rsidRPr="00530E19">
        <w:rPr>
          <w:vanish/>
        </w:rPr>
        <w:t>.</w:t>
      </w:r>
      <w:bookmarkEnd w:id="4"/>
      <w:r w:rsidRPr="00D656EB">
        <w:rPr>
          <w:vanish/>
        </w:rPr>
        <w:t>367</w:t>
      </w:r>
    </w:p>
    <w:p w14:paraId="6D8822AE" w14:textId="6E28B13D" w:rsidR="000A41E6" w:rsidRPr="00530E19" w:rsidRDefault="000A41E6" w:rsidP="000A41E6">
      <w:pPr>
        <w:pStyle w:val="ATHeading3"/>
        <w:rPr>
          <w:noProof w:val="0"/>
        </w:rPr>
      </w:pPr>
      <w:bookmarkStart w:id="5" w:name="Sujet"/>
      <w:r w:rsidRPr="00530E19">
        <w:rPr>
          <w:noProof w:val="0"/>
        </w:rPr>
        <w:t xml:space="preserve">Resolução legislativa do Parlamento Europeu, de </w:t>
      </w:r>
      <w:r w:rsidR="00115BCF" w:rsidRPr="00D656EB">
        <w:rPr>
          <w:noProof w:val="0"/>
        </w:rPr>
        <w:t>24</w:t>
      </w:r>
      <w:r w:rsidR="00C609CC" w:rsidRPr="00530E19">
        <w:rPr>
          <w:noProof w:val="0"/>
        </w:rPr>
        <w:t xml:space="preserve"> </w:t>
      </w:r>
      <w:r w:rsidRPr="00530E19">
        <w:rPr>
          <w:noProof w:val="0"/>
        </w:rPr>
        <w:t xml:space="preserve">de </w:t>
      </w:r>
      <w:r w:rsidR="00C609CC" w:rsidRPr="00530E19">
        <w:rPr>
          <w:noProof w:val="0"/>
        </w:rPr>
        <w:t xml:space="preserve">abril </w:t>
      </w:r>
      <w:r w:rsidRPr="00530E19">
        <w:rPr>
          <w:noProof w:val="0"/>
        </w:rPr>
        <w:t xml:space="preserve">de </w:t>
      </w:r>
      <w:r w:rsidRPr="00D656EB">
        <w:rPr>
          <w:noProof w:val="0"/>
        </w:rPr>
        <w:t>202</w:t>
      </w:r>
      <w:r w:rsidR="00C609CC" w:rsidRPr="00D656EB">
        <w:rPr>
          <w:noProof w:val="0"/>
        </w:rPr>
        <w:t>4</w:t>
      </w:r>
      <w:r w:rsidRPr="00530E19">
        <w:rPr>
          <w:noProof w:val="0"/>
        </w:rPr>
        <w:t xml:space="preserve">, sobre a proposta de regulamento do Parlamento Europeu e do Conselho </w:t>
      </w:r>
      <w:r w:rsidR="000466A7" w:rsidRPr="00530E19">
        <w:rPr>
          <w:noProof w:val="0"/>
        </w:rPr>
        <w:t xml:space="preserve">que altera os Regulamentos (UE) </w:t>
      </w:r>
      <w:r w:rsidR="000466A7" w:rsidRPr="00D656EB">
        <w:rPr>
          <w:noProof w:val="0"/>
        </w:rPr>
        <w:t>2021</w:t>
      </w:r>
      <w:r w:rsidR="000466A7" w:rsidRPr="00530E19">
        <w:rPr>
          <w:noProof w:val="0"/>
        </w:rPr>
        <w:t>/</w:t>
      </w:r>
      <w:r w:rsidR="000466A7" w:rsidRPr="00D656EB">
        <w:rPr>
          <w:noProof w:val="0"/>
        </w:rPr>
        <w:t>2115</w:t>
      </w:r>
      <w:r w:rsidR="000466A7" w:rsidRPr="00530E19">
        <w:rPr>
          <w:noProof w:val="0"/>
        </w:rPr>
        <w:t xml:space="preserve"> e (UE) </w:t>
      </w:r>
      <w:r w:rsidR="000466A7" w:rsidRPr="00D656EB">
        <w:rPr>
          <w:noProof w:val="0"/>
        </w:rPr>
        <w:t>2021</w:t>
      </w:r>
      <w:r w:rsidR="000466A7" w:rsidRPr="00530E19">
        <w:rPr>
          <w:noProof w:val="0"/>
        </w:rPr>
        <w:t>/</w:t>
      </w:r>
      <w:r w:rsidR="000466A7" w:rsidRPr="00D656EB">
        <w:rPr>
          <w:noProof w:val="0"/>
        </w:rPr>
        <w:t>2116</w:t>
      </w:r>
      <w:r w:rsidR="000466A7" w:rsidRPr="00530E19">
        <w:rPr>
          <w:noProof w:val="0"/>
        </w:rPr>
        <w:t xml:space="preserve"> no respeitante às normas em matéria de boas condições agrícolas e ambientais, aos regimes no domínio climático, ambiental e do bem-estar animal, às alterações aos planos estratégicos da PAC, à revisão dos planos estratégicos da PAC e às isenções de controlos e sanções</w:t>
      </w:r>
      <w:r w:rsidRPr="00530E19">
        <w:rPr>
          <w:noProof w:val="0"/>
        </w:rPr>
        <w:t xml:space="preserve"> (COM(</w:t>
      </w:r>
      <w:r w:rsidR="009F553F" w:rsidRPr="00D656EB">
        <w:rPr>
          <w:noProof w:val="0"/>
        </w:rPr>
        <w:t>2024</w:t>
      </w:r>
      <w:r w:rsidR="009F553F" w:rsidRPr="00530E19">
        <w:rPr>
          <w:noProof w:val="0"/>
        </w:rPr>
        <w:t>)</w:t>
      </w:r>
      <w:r w:rsidR="009F553F" w:rsidRPr="00D656EB">
        <w:rPr>
          <w:noProof w:val="0"/>
        </w:rPr>
        <w:t>0139</w:t>
      </w:r>
      <w:r w:rsidRPr="00530E19">
        <w:rPr>
          <w:noProof w:val="0"/>
        </w:rPr>
        <w:t xml:space="preserve"> – C</w:t>
      </w:r>
      <w:r w:rsidRPr="00D656EB">
        <w:rPr>
          <w:noProof w:val="0"/>
        </w:rPr>
        <w:t>9</w:t>
      </w:r>
      <w:r w:rsidRPr="00530E19">
        <w:rPr>
          <w:noProof w:val="0"/>
        </w:rPr>
        <w:t>‑</w:t>
      </w:r>
      <w:r w:rsidR="000E4046" w:rsidRPr="00D656EB">
        <w:rPr>
          <w:noProof w:val="0"/>
        </w:rPr>
        <w:t>0</w:t>
      </w:r>
      <w:r w:rsidR="009F553F" w:rsidRPr="00D656EB">
        <w:rPr>
          <w:noProof w:val="0"/>
        </w:rPr>
        <w:t>120</w:t>
      </w:r>
      <w:r w:rsidRPr="00530E19">
        <w:rPr>
          <w:noProof w:val="0"/>
        </w:rPr>
        <w:t>/</w:t>
      </w:r>
      <w:r w:rsidR="000E4046" w:rsidRPr="00D656EB">
        <w:rPr>
          <w:noProof w:val="0"/>
        </w:rPr>
        <w:t>202</w:t>
      </w:r>
      <w:r w:rsidR="009F553F" w:rsidRPr="00D656EB">
        <w:rPr>
          <w:noProof w:val="0"/>
        </w:rPr>
        <w:t>4</w:t>
      </w:r>
      <w:r w:rsidR="000E4046" w:rsidRPr="00530E19">
        <w:rPr>
          <w:noProof w:val="0"/>
        </w:rPr>
        <w:t xml:space="preserve"> </w:t>
      </w:r>
      <w:r w:rsidRPr="00530E19">
        <w:rPr>
          <w:noProof w:val="0"/>
        </w:rPr>
        <w:t xml:space="preserve">– </w:t>
      </w:r>
      <w:r w:rsidR="009F553F" w:rsidRPr="00D656EB">
        <w:rPr>
          <w:noProof w:val="0"/>
        </w:rPr>
        <w:t>2024</w:t>
      </w:r>
      <w:r w:rsidR="009F553F" w:rsidRPr="00530E19">
        <w:rPr>
          <w:noProof w:val="0"/>
        </w:rPr>
        <w:t>/</w:t>
      </w:r>
      <w:r w:rsidR="009F553F" w:rsidRPr="00D656EB">
        <w:rPr>
          <w:noProof w:val="0"/>
        </w:rPr>
        <w:t>0073</w:t>
      </w:r>
      <w:r w:rsidRPr="00530E19">
        <w:rPr>
          <w:noProof w:val="0"/>
        </w:rPr>
        <w:t>(COD))</w:t>
      </w:r>
      <w:bookmarkEnd w:id="5"/>
    </w:p>
    <w:p w14:paraId="1AA766D2" w14:textId="5F30E735" w:rsidR="009C4014" w:rsidRPr="00530E19" w:rsidRDefault="000A41E6" w:rsidP="009430F3">
      <w:pPr>
        <w:pStyle w:val="ATHeading3"/>
        <w:keepNext w:val="0"/>
        <w:keepLines w:val="0"/>
        <w:rPr>
          <w:noProof w:val="0"/>
        </w:rPr>
      </w:pPr>
      <w:bookmarkStart w:id="6" w:name="References"/>
      <w:r w:rsidRPr="00530E19">
        <w:rPr>
          <w:noProof w:val="0"/>
        </w:rPr>
        <w:t>(</w:t>
      </w:r>
      <w:r w:rsidRPr="00530E19">
        <w:rPr>
          <w:noProof w:val="0"/>
          <w:szCs w:val="24"/>
        </w:rPr>
        <w:t xml:space="preserve">Processo </w:t>
      </w:r>
      <w:r w:rsidRPr="00530E19">
        <w:rPr>
          <w:noProof w:val="0"/>
        </w:rPr>
        <w:t>legislativo ordinário</w:t>
      </w:r>
      <w:r w:rsidRPr="00530E19">
        <w:rPr>
          <w:noProof w:val="0"/>
          <w:szCs w:val="24"/>
        </w:rPr>
        <w:t>: primeira leitura</w:t>
      </w:r>
      <w:r w:rsidRPr="00530E19">
        <w:rPr>
          <w:noProof w:val="0"/>
        </w:rPr>
        <w:t>)</w:t>
      </w:r>
      <w:bookmarkEnd w:id="6"/>
    </w:p>
    <w:p w14:paraId="232058A3" w14:textId="77777777" w:rsidR="006E5420" w:rsidRPr="00530E19" w:rsidRDefault="000A41E6" w:rsidP="008B1C2E">
      <w:pPr>
        <w:pStyle w:val="Normal12"/>
        <w:spacing w:before="360"/>
        <w:rPr>
          <w:i/>
          <w:szCs w:val="24"/>
          <w:lang w:val="pt-PT"/>
        </w:rPr>
      </w:pPr>
      <w:bookmarkStart w:id="7" w:name="TextBodyBegin"/>
      <w:bookmarkEnd w:id="7"/>
      <w:r w:rsidRPr="00530E19">
        <w:rPr>
          <w:i/>
          <w:szCs w:val="24"/>
          <w:lang w:val="pt-PT"/>
        </w:rPr>
        <w:t>O Parlamento Europeu,</w:t>
      </w:r>
    </w:p>
    <w:p w14:paraId="2AF53098" w14:textId="3B510597" w:rsidR="00737571" w:rsidRPr="00530E19" w:rsidRDefault="00737571" w:rsidP="00737571">
      <w:pPr>
        <w:pStyle w:val="Normal12"/>
        <w:ind w:left="567" w:hanging="567"/>
        <w:rPr>
          <w:szCs w:val="24"/>
          <w:lang w:val="pt-PT"/>
        </w:rPr>
      </w:pPr>
      <w:r w:rsidRPr="00530E19">
        <w:rPr>
          <w:szCs w:val="24"/>
          <w:lang w:val="pt-PT"/>
        </w:rPr>
        <w:t>–</w:t>
      </w:r>
      <w:r w:rsidRPr="00530E19">
        <w:rPr>
          <w:szCs w:val="24"/>
          <w:lang w:val="pt-PT"/>
        </w:rPr>
        <w:tab/>
        <w:t>Tendo em conta a proposta da Comissão ao Parlame</w:t>
      </w:r>
      <w:r w:rsidR="00416500" w:rsidRPr="00530E19">
        <w:rPr>
          <w:szCs w:val="24"/>
          <w:lang w:val="pt-PT"/>
        </w:rPr>
        <w:t>nto e ao Conselho (COM</w:t>
      </w:r>
      <w:r w:rsidR="005B2242" w:rsidRPr="00530E19">
        <w:rPr>
          <w:szCs w:val="24"/>
          <w:lang w:val="pt-PT"/>
        </w:rPr>
        <w:t>(</w:t>
      </w:r>
      <w:r w:rsidR="005B2242" w:rsidRPr="00D656EB">
        <w:rPr>
          <w:szCs w:val="24"/>
          <w:lang w:val="pt-PT"/>
        </w:rPr>
        <w:t>2024</w:t>
      </w:r>
      <w:r w:rsidR="005B2242" w:rsidRPr="00530E19">
        <w:rPr>
          <w:szCs w:val="24"/>
          <w:lang w:val="pt-PT"/>
        </w:rPr>
        <w:t>)</w:t>
      </w:r>
      <w:r w:rsidR="005B2242" w:rsidRPr="00D656EB">
        <w:rPr>
          <w:szCs w:val="24"/>
          <w:lang w:val="pt-PT"/>
        </w:rPr>
        <w:t>0139</w:t>
      </w:r>
      <w:r w:rsidRPr="00530E19">
        <w:rPr>
          <w:szCs w:val="24"/>
          <w:lang w:val="pt-PT"/>
        </w:rPr>
        <w:t>),</w:t>
      </w:r>
    </w:p>
    <w:p w14:paraId="1B5606B8" w14:textId="379B28CE" w:rsidR="00737571" w:rsidRPr="00530E19" w:rsidRDefault="00737571" w:rsidP="00737571">
      <w:pPr>
        <w:pStyle w:val="Normal12"/>
        <w:ind w:left="567" w:hanging="567"/>
        <w:rPr>
          <w:szCs w:val="24"/>
          <w:lang w:val="pt-PT"/>
        </w:rPr>
      </w:pPr>
      <w:r w:rsidRPr="00530E19">
        <w:rPr>
          <w:szCs w:val="24"/>
          <w:lang w:val="pt-PT"/>
        </w:rPr>
        <w:t>–</w:t>
      </w:r>
      <w:r w:rsidRPr="00530E19">
        <w:rPr>
          <w:szCs w:val="24"/>
          <w:lang w:val="pt-PT"/>
        </w:rPr>
        <w:tab/>
        <w:t xml:space="preserve">Tendo em conta o artigo </w:t>
      </w:r>
      <w:r w:rsidRPr="00D656EB">
        <w:rPr>
          <w:szCs w:val="24"/>
          <w:lang w:val="pt-PT"/>
        </w:rPr>
        <w:t>294</w:t>
      </w:r>
      <w:r w:rsidRPr="00530E19">
        <w:rPr>
          <w:szCs w:val="24"/>
          <w:lang w:val="pt-PT"/>
        </w:rPr>
        <w:t xml:space="preserve">.º, n.º </w:t>
      </w:r>
      <w:r w:rsidRPr="00D656EB">
        <w:rPr>
          <w:szCs w:val="24"/>
          <w:lang w:val="pt-PT"/>
        </w:rPr>
        <w:t>2</w:t>
      </w:r>
      <w:r w:rsidRPr="00530E19">
        <w:rPr>
          <w:szCs w:val="24"/>
          <w:lang w:val="pt-PT"/>
        </w:rPr>
        <w:t xml:space="preserve">, e o artigo </w:t>
      </w:r>
      <w:r w:rsidR="00875B06" w:rsidRPr="00D656EB">
        <w:rPr>
          <w:szCs w:val="24"/>
          <w:lang w:val="pt-PT"/>
        </w:rPr>
        <w:t>43</w:t>
      </w:r>
      <w:r w:rsidR="00875B06" w:rsidRPr="00530E19">
        <w:rPr>
          <w:szCs w:val="24"/>
          <w:lang w:val="pt-PT"/>
        </w:rPr>
        <w:t xml:space="preserve">.º, n.º </w:t>
      </w:r>
      <w:r w:rsidR="00875B06" w:rsidRPr="00D656EB">
        <w:rPr>
          <w:szCs w:val="24"/>
          <w:lang w:val="pt-PT"/>
        </w:rPr>
        <w:t>2</w:t>
      </w:r>
      <w:r w:rsidRPr="00530E19">
        <w:rPr>
          <w:szCs w:val="24"/>
          <w:lang w:val="pt-PT"/>
        </w:rPr>
        <w:t xml:space="preserve">, do Tratado sobre o Funcionamento da União Europeia, nos termos dos quais a </w:t>
      </w:r>
      <w:r w:rsidR="00FA4B4E" w:rsidRPr="00530E19">
        <w:rPr>
          <w:szCs w:val="24"/>
          <w:lang w:val="pt-PT"/>
        </w:rPr>
        <w:t>proposta lhe foi apresentada pela Comissão</w:t>
      </w:r>
      <w:r w:rsidRPr="00530E19">
        <w:rPr>
          <w:szCs w:val="24"/>
          <w:lang w:val="pt-PT"/>
        </w:rPr>
        <w:t xml:space="preserve"> (C</w:t>
      </w:r>
      <w:r w:rsidRPr="00D656EB">
        <w:rPr>
          <w:szCs w:val="24"/>
          <w:lang w:val="pt-PT"/>
        </w:rPr>
        <w:t>9</w:t>
      </w:r>
      <w:r w:rsidRPr="00530E19">
        <w:rPr>
          <w:szCs w:val="24"/>
          <w:lang w:val="pt-PT"/>
        </w:rPr>
        <w:t>-</w:t>
      </w:r>
      <w:r w:rsidR="005B2242" w:rsidRPr="00D656EB">
        <w:rPr>
          <w:szCs w:val="24"/>
          <w:lang w:val="pt-PT"/>
        </w:rPr>
        <w:t>0120</w:t>
      </w:r>
      <w:r w:rsidR="000E4046" w:rsidRPr="00530E19">
        <w:rPr>
          <w:szCs w:val="24"/>
          <w:lang w:val="pt-PT"/>
        </w:rPr>
        <w:t>/</w:t>
      </w:r>
      <w:r w:rsidR="000E4046" w:rsidRPr="00D656EB">
        <w:rPr>
          <w:szCs w:val="24"/>
          <w:lang w:val="pt-PT"/>
        </w:rPr>
        <w:t>202</w:t>
      </w:r>
      <w:r w:rsidR="005B2242" w:rsidRPr="00D656EB">
        <w:rPr>
          <w:szCs w:val="24"/>
          <w:lang w:val="pt-PT"/>
        </w:rPr>
        <w:t>4</w:t>
      </w:r>
      <w:r w:rsidRPr="00530E19">
        <w:rPr>
          <w:szCs w:val="24"/>
          <w:lang w:val="pt-PT"/>
        </w:rPr>
        <w:t>),</w:t>
      </w:r>
    </w:p>
    <w:p w14:paraId="4E4C8FF8" w14:textId="5691A517" w:rsidR="00737571" w:rsidRPr="00530E19" w:rsidRDefault="00737571" w:rsidP="00737571">
      <w:pPr>
        <w:pStyle w:val="Normal12"/>
        <w:ind w:left="567" w:hanging="567"/>
        <w:rPr>
          <w:szCs w:val="24"/>
          <w:lang w:val="pt-PT"/>
        </w:rPr>
      </w:pPr>
      <w:r w:rsidRPr="00530E19">
        <w:rPr>
          <w:szCs w:val="24"/>
          <w:lang w:val="pt-PT"/>
        </w:rPr>
        <w:t>–</w:t>
      </w:r>
      <w:r w:rsidRPr="00530E19">
        <w:rPr>
          <w:szCs w:val="24"/>
          <w:lang w:val="pt-PT"/>
        </w:rPr>
        <w:tab/>
        <w:t xml:space="preserve">Tendo em conta o artigo </w:t>
      </w:r>
      <w:r w:rsidRPr="00D656EB">
        <w:rPr>
          <w:szCs w:val="24"/>
          <w:lang w:val="pt-PT"/>
        </w:rPr>
        <w:t>294</w:t>
      </w:r>
      <w:r w:rsidRPr="00530E19">
        <w:rPr>
          <w:szCs w:val="24"/>
          <w:lang w:val="pt-PT"/>
        </w:rPr>
        <w:t xml:space="preserve">.º, n.º </w:t>
      </w:r>
      <w:r w:rsidRPr="00D656EB">
        <w:rPr>
          <w:szCs w:val="24"/>
          <w:lang w:val="pt-PT"/>
        </w:rPr>
        <w:t>3</w:t>
      </w:r>
      <w:r w:rsidRPr="00530E19">
        <w:rPr>
          <w:szCs w:val="24"/>
          <w:lang w:val="pt-PT"/>
        </w:rPr>
        <w:t>, do Tratado sobre o Funcionamento da União Europeia,</w:t>
      </w:r>
    </w:p>
    <w:p w14:paraId="2C773A0D" w14:textId="3A795E08" w:rsidR="00C23A32" w:rsidRPr="00530E19" w:rsidRDefault="00C23A32" w:rsidP="00737571">
      <w:pPr>
        <w:pStyle w:val="Normal12"/>
        <w:ind w:left="567" w:hanging="567"/>
        <w:rPr>
          <w:szCs w:val="24"/>
          <w:lang w:val="pt-PT"/>
        </w:rPr>
      </w:pPr>
      <w:r w:rsidRPr="00530E19">
        <w:rPr>
          <w:szCs w:val="24"/>
          <w:lang w:val="pt-PT"/>
        </w:rPr>
        <w:t>–</w:t>
      </w:r>
      <w:r w:rsidRPr="00530E19">
        <w:rPr>
          <w:szCs w:val="24"/>
          <w:lang w:val="pt-PT"/>
        </w:rPr>
        <w:tab/>
      </w:r>
      <w:r w:rsidRPr="00530E19">
        <w:rPr>
          <w:lang w:val="pt-PT"/>
        </w:rPr>
        <w:t xml:space="preserve">Tendo em conta o parecer do Comité Económico e Social Europeu, de </w:t>
      </w:r>
      <w:r w:rsidRPr="00D656EB">
        <w:rPr>
          <w:lang w:val="pt-PT"/>
        </w:rPr>
        <w:t>24</w:t>
      </w:r>
      <w:r w:rsidRPr="00530E19">
        <w:rPr>
          <w:lang w:val="pt-PT"/>
        </w:rPr>
        <w:t xml:space="preserve"> de </w:t>
      </w:r>
      <w:r w:rsidR="007F77E1" w:rsidRPr="00530E19">
        <w:rPr>
          <w:lang w:val="pt-PT"/>
        </w:rPr>
        <w:t>abril</w:t>
      </w:r>
      <w:r w:rsidR="008E60EC" w:rsidRPr="00530E19">
        <w:rPr>
          <w:lang w:val="pt-PT"/>
        </w:rPr>
        <w:t xml:space="preserve"> de </w:t>
      </w:r>
      <w:r w:rsidRPr="00D656EB">
        <w:rPr>
          <w:lang w:val="pt-PT"/>
        </w:rPr>
        <w:t>202</w:t>
      </w:r>
      <w:r w:rsidR="007F77E1" w:rsidRPr="00D656EB">
        <w:rPr>
          <w:lang w:val="pt-PT"/>
        </w:rPr>
        <w:t>4</w:t>
      </w:r>
      <w:r w:rsidRPr="00530E19">
        <w:rPr>
          <w:rStyle w:val="FootnoteReference"/>
          <w:lang w:val="pt-PT"/>
        </w:rPr>
        <w:footnoteReference w:id="1"/>
      </w:r>
      <w:r w:rsidRPr="00530E19">
        <w:rPr>
          <w:lang w:val="pt-PT"/>
        </w:rPr>
        <w:t>,</w:t>
      </w:r>
    </w:p>
    <w:p w14:paraId="6A3BEFBD" w14:textId="4EFA58FF" w:rsidR="00737571" w:rsidRPr="00530E19" w:rsidRDefault="00737571" w:rsidP="00737571">
      <w:pPr>
        <w:pStyle w:val="Normal12"/>
        <w:ind w:left="567" w:hanging="567"/>
        <w:rPr>
          <w:szCs w:val="24"/>
          <w:lang w:val="pt-PT"/>
        </w:rPr>
      </w:pPr>
      <w:r w:rsidRPr="00530E19">
        <w:rPr>
          <w:szCs w:val="24"/>
          <w:lang w:val="pt-PT"/>
        </w:rPr>
        <w:t>–</w:t>
      </w:r>
      <w:r w:rsidRPr="00530E19">
        <w:rPr>
          <w:szCs w:val="24"/>
          <w:lang w:val="pt-PT"/>
        </w:rPr>
        <w:tab/>
        <w:t>Tendo em conta o compromisso assumido pelo representante do Conselho, em carta de</w:t>
      </w:r>
      <w:r w:rsidR="00FB506D" w:rsidRPr="00530E19">
        <w:rPr>
          <w:szCs w:val="24"/>
          <w:lang w:val="pt-PT"/>
        </w:rPr>
        <w:t> </w:t>
      </w:r>
      <w:r w:rsidR="00FB506D" w:rsidRPr="00D656EB">
        <w:rPr>
          <w:szCs w:val="24"/>
          <w:lang w:val="pt-PT"/>
        </w:rPr>
        <w:t>26</w:t>
      </w:r>
      <w:r w:rsidR="00CC3EA5" w:rsidRPr="00530E19">
        <w:rPr>
          <w:szCs w:val="24"/>
          <w:lang w:val="pt-PT"/>
        </w:rPr>
        <w:t xml:space="preserve"> de março </w:t>
      </w:r>
      <w:r w:rsidR="00FB506D" w:rsidRPr="00530E19">
        <w:rPr>
          <w:szCs w:val="24"/>
          <w:lang w:val="pt-PT"/>
        </w:rPr>
        <w:t xml:space="preserve">de </w:t>
      </w:r>
      <w:r w:rsidR="00FB506D" w:rsidRPr="00D656EB">
        <w:rPr>
          <w:szCs w:val="24"/>
          <w:lang w:val="pt-PT"/>
        </w:rPr>
        <w:t>2024</w:t>
      </w:r>
      <w:r w:rsidRPr="00530E19">
        <w:rPr>
          <w:szCs w:val="24"/>
          <w:lang w:val="pt-PT"/>
        </w:rPr>
        <w:t>, de aprovar a posição do Parlamento, nos termos do artigo</w:t>
      </w:r>
      <w:r w:rsidR="00CC3EA5" w:rsidRPr="00530E19">
        <w:rPr>
          <w:szCs w:val="24"/>
          <w:lang w:val="pt-PT"/>
        </w:rPr>
        <w:t> </w:t>
      </w:r>
      <w:r w:rsidRPr="00D656EB">
        <w:rPr>
          <w:szCs w:val="24"/>
          <w:lang w:val="pt-PT"/>
        </w:rPr>
        <w:t>294</w:t>
      </w:r>
      <w:r w:rsidRPr="00530E19">
        <w:rPr>
          <w:szCs w:val="24"/>
          <w:lang w:val="pt-PT"/>
        </w:rPr>
        <w:t xml:space="preserve">.º, n.º </w:t>
      </w:r>
      <w:r w:rsidRPr="00D656EB">
        <w:rPr>
          <w:szCs w:val="24"/>
          <w:lang w:val="pt-PT"/>
        </w:rPr>
        <w:t>4</w:t>
      </w:r>
      <w:r w:rsidRPr="00530E19">
        <w:rPr>
          <w:szCs w:val="24"/>
          <w:lang w:val="pt-PT"/>
        </w:rPr>
        <w:t>, do Tratado sobre o Funcionamento da União Europeia,</w:t>
      </w:r>
    </w:p>
    <w:p w14:paraId="18690CEA" w14:textId="77777777" w:rsidR="00737571" w:rsidRPr="00530E19" w:rsidRDefault="00737571" w:rsidP="00737571">
      <w:pPr>
        <w:pStyle w:val="Normal12"/>
        <w:ind w:left="567" w:hanging="567"/>
        <w:rPr>
          <w:szCs w:val="24"/>
          <w:lang w:val="pt-PT"/>
        </w:rPr>
      </w:pPr>
      <w:r w:rsidRPr="00530E19">
        <w:rPr>
          <w:szCs w:val="24"/>
          <w:lang w:val="pt-PT"/>
        </w:rPr>
        <w:t>–</w:t>
      </w:r>
      <w:r w:rsidRPr="00530E19">
        <w:rPr>
          <w:szCs w:val="24"/>
          <w:lang w:val="pt-PT"/>
        </w:rPr>
        <w:tab/>
        <w:t xml:space="preserve">Tendo em conta os artigos </w:t>
      </w:r>
      <w:r w:rsidRPr="00D656EB">
        <w:rPr>
          <w:szCs w:val="24"/>
          <w:lang w:val="pt-PT"/>
        </w:rPr>
        <w:t>59</w:t>
      </w:r>
      <w:r w:rsidRPr="00530E19">
        <w:rPr>
          <w:szCs w:val="24"/>
          <w:lang w:val="pt-PT"/>
        </w:rPr>
        <w:t xml:space="preserve">.º e </w:t>
      </w:r>
      <w:r w:rsidRPr="00D656EB">
        <w:rPr>
          <w:szCs w:val="24"/>
          <w:lang w:val="pt-PT"/>
        </w:rPr>
        <w:t>163</w:t>
      </w:r>
      <w:r w:rsidRPr="00530E19">
        <w:rPr>
          <w:szCs w:val="24"/>
          <w:lang w:val="pt-PT"/>
        </w:rPr>
        <w:t>.º do seu Regimento,</w:t>
      </w:r>
    </w:p>
    <w:p w14:paraId="11212C07" w14:textId="2AFE4BB5" w:rsidR="00737571" w:rsidRPr="00530E19" w:rsidRDefault="00737571" w:rsidP="00737571">
      <w:pPr>
        <w:pStyle w:val="Normal12"/>
        <w:ind w:left="567" w:hanging="567"/>
        <w:rPr>
          <w:szCs w:val="24"/>
          <w:lang w:val="pt-PT"/>
        </w:rPr>
      </w:pPr>
      <w:r w:rsidRPr="00D656EB">
        <w:rPr>
          <w:szCs w:val="24"/>
          <w:lang w:val="pt-PT"/>
        </w:rPr>
        <w:lastRenderedPageBreak/>
        <w:t>1</w:t>
      </w:r>
      <w:r w:rsidRPr="00530E19">
        <w:rPr>
          <w:szCs w:val="24"/>
          <w:lang w:val="pt-PT"/>
        </w:rPr>
        <w:t>.</w:t>
      </w:r>
      <w:r w:rsidRPr="00530E19">
        <w:rPr>
          <w:szCs w:val="24"/>
          <w:lang w:val="pt-PT"/>
        </w:rPr>
        <w:tab/>
        <w:t>Aprova a posição em primeira leitura que se segue;</w:t>
      </w:r>
    </w:p>
    <w:p w14:paraId="40A2B2CE" w14:textId="5BB07D87" w:rsidR="00737571" w:rsidRPr="00530E19" w:rsidRDefault="00526CB4" w:rsidP="00737571">
      <w:pPr>
        <w:pStyle w:val="Normal12"/>
        <w:ind w:left="567" w:hanging="567"/>
        <w:rPr>
          <w:szCs w:val="24"/>
          <w:lang w:val="pt-PT"/>
        </w:rPr>
      </w:pPr>
      <w:r w:rsidRPr="00D656EB">
        <w:rPr>
          <w:szCs w:val="24"/>
          <w:lang w:val="pt-PT"/>
        </w:rPr>
        <w:t>2</w:t>
      </w:r>
      <w:r w:rsidR="00737571" w:rsidRPr="00530E19">
        <w:rPr>
          <w:szCs w:val="24"/>
          <w:lang w:val="pt-PT"/>
        </w:rPr>
        <w:t>.</w:t>
      </w:r>
      <w:r w:rsidR="00737571" w:rsidRPr="00530E19">
        <w:rPr>
          <w:szCs w:val="24"/>
          <w:lang w:val="pt-PT"/>
        </w:rPr>
        <w:tab/>
        <w:t>Requer à Comissão que lhe submeta de novo a sua proposta, se a substituir, se a alterar substancialmente ou se pretender alterá-la substancialmente;</w:t>
      </w:r>
    </w:p>
    <w:p w14:paraId="4C5ECC6E" w14:textId="3D1BE228" w:rsidR="00810977" w:rsidRDefault="00526CB4" w:rsidP="00810977">
      <w:pPr>
        <w:pStyle w:val="Normal12"/>
        <w:ind w:left="567" w:hanging="567"/>
        <w:rPr>
          <w:szCs w:val="24"/>
          <w:lang w:val="pt-PT"/>
        </w:rPr>
      </w:pPr>
      <w:r w:rsidRPr="00D656EB">
        <w:rPr>
          <w:szCs w:val="24"/>
          <w:lang w:val="pt-PT"/>
        </w:rPr>
        <w:t>3</w:t>
      </w:r>
      <w:r w:rsidR="00737571" w:rsidRPr="00530E19">
        <w:rPr>
          <w:szCs w:val="24"/>
          <w:lang w:val="pt-PT"/>
        </w:rPr>
        <w:t>.</w:t>
      </w:r>
      <w:r w:rsidR="00737571" w:rsidRPr="00530E19">
        <w:rPr>
          <w:szCs w:val="24"/>
          <w:lang w:val="pt-PT"/>
        </w:rPr>
        <w:tab/>
        <w:t>Encarrega a sua Presidente de transmitir a posição do Parlamento ao Conselho, à Comissão e aos parlamentos nacionais.</w:t>
      </w:r>
    </w:p>
    <w:p w14:paraId="71BFDD17" w14:textId="77777777" w:rsidR="00873D61" w:rsidRPr="00530E19" w:rsidRDefault="00873D61" w:rsidP="00810977">
      <w:pPr>
        <w:pStyle w:val="Normal12"/>
        <w:ind w:left="567" w:hanging="567"/>
        <w:rPr>
          <w:szCs w:val="24"/>
          <w:lang w:val="pt-PT"/>
        </w:rPr>
      </w:pPr>
    </w:p>
    <w:p w14:paraId="77618CCC" w14:textId="77777777" w:rsidR="00810977" w:rsidRPr="00530E19" w:rsidRDefault="00810977" w:rsidP="00810977">
      <w:pPr>
        <w:pStyle w:val="Normal12"/>
        <w:ind w:left="567" w:hanging="567"/>
        <w:rPr>
          <w:b/>
          <w:bCs/>
          <w:color w:val="000000"/>
          <w:lang w:val="pt-PT"/>
        </w:rPr>
        <w:sectPr w:rsidR="00810977" w:rsidRPr="00530E19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5AB346C2" w14:textId="0A1FB4A0" w:rsidR="00737571" w:rsidRPr="00530E19" w:rsidRDefault="00737571" w:rsidP="00737571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530E19">
        <w:rPr>
          <w:b/>
          <w:bCs/>
          <w:color w:val="000000"/>
        </w:rPr>
        <w:lastRenderedPageBreak/>
        <w:t>P</w:t>
      </w:r>
      <w:r w:rsidRPr="00D656EB">
        <w:rPr>
          <w:b/>
          <w:bCs/>
          <w:color w:val="000000"/>
        </w:rPr>
        <w:t>9</w:t>
      </w:r>
      <w:r w:rsidRPr="00530E19">
        <w:rPr>
          <w:b/>
          <w:bCs/>
          <w:color w:val="000000"/>
        </w:rPr>
        <w:t>_TC</w:t>
      </w:r>
      <w:r w:rsidRPr="00D656EB">
        <w:rPr>
          <w:b/>
          <w:bCs/>
          <w:color w:val="000000"/>
        </w:rPr>
        <w:t>1</w:t>
      </w:r>
      <w:r w:rsidRPr="00530E19">
        <w:rPr>
          <w:b/>
          <w:bCs/>
          <w:color w:val="000000"/>
        </w:rPr>
        <w:t>-COD(</w:t>
      </w:r>
      <w:r w:rsidR="003516CD" w:rsidRPr="00D656EB">
        <w:rPr>
          <w:b/>
          <w:bCs/>
          <w:color w:val="000000"/>
        </w:rPr>
        <w:t>2024</w:t>
      </w:r>
      <w:r w:rsidR="000E4046" w:rsidRPr="00530E19">
        <w:rPr>
          <w:b/>
          <w:bCs/>
          <w:color w:val="000000"/>
        </w:rPr>
        <w:t>)</w:t>
      </w:r>
      <w:r w:rsidR="000E4046" w:rsidRPr="00D656EB">
        <w:rPr>
          <w:b/>
          <w:bCs/>
          <w:color w:val="000000"/>
        </w:rPr>
        <w:t>00</w:t>
      </w:r>
      <w:r w:rsidR="003516CD" w:rsidRPr="00D656EB">
        <w:rPr>
          <w:b/>
          <w:bCs/>
          <w:color w:val="000000"/>
        </w:rPr>
        <w:t>73</w:t>
      </w:r>
    </w:p>
    <w:p w14:paraId="2636EAC2" w14:textId="4031AF98" w:rsidR="006F454E" w:rsidRDefault="00737571" w:rsidP="006F454E">
      <w:pPr>
        <w:pStyle w:val="Normal12"/>
        <w:rPr>
          <w:rFonts w:eastAsia="Calibri"/>
          <w:b/>
          <w:noProof/>
          <w:color w:val="000000"/>
          <w:szCs w:val="22"/>
          <w:lang w:val="pt-PT" w:eastAsia="en-US"/>
        </w:rPr>
      </w:pPr>
      <w:r w:rsidRPr="00530E19">
        <w:rPr>
          <w:b/>
          <w:szCs w:val="24"/>
          <w:lang w:val="pt-PT"/>
        </w:rPr>
        <w:t>Posição do Parlamento Europeu a</w:t>
      </w:r>
      <w:r w:rsidR="00A85318" w:rsidRPr="00530E19">
        <w:rPr>
          <w:b/>
          <w:szCs w:val="24"/>
          <w:lang w:val="pt-PT"/>
        </w:rPr>
        <w:t xml:space="preserve">provada em primeira leitura em </w:t>
      </w:r>
      <w:r w:rsidR="00115BCF" w:rsidRPr="00D656EB">
        <w:rPr>
          <w:b/>
          <w:szCs w:val="24"/>
          <w:lang w:val="pt-PT"/>
        </w:rPr>
        <w:t>24</w:t>
      </w:r>
      <w:r w:rsidR="00115BCF" w:rsidRPr="00530E19">
        <w:rPr>
          <w:b/>
          <w:szCs w:val="24"/>
          <w:lang w:val="pt-PT"/>
        </w:rPr>
        <w:t xml:space="preserve"> </w:t>
      </w:r>
      <w:r w:rsidRPr="00530E19">
        <w:rPr>
          <w:b/>
          <w:szCs w:val="24"/>
          <w:lang w:val="pt-PT"/>
        </w:rPr>
        <w:t xml:space="preserve">de </w:t>
      </w:r>
      <w:r w:rsidR="00115BCF" w:rsidRPr="00530E19">
        <w:rPr>
          <w:b/>
          <w:szCs w:val="24"/>
          <w:lang w:val="pt-PT"/>
        </w:rPr>
        <w:t xml:space="preserve">abril </w:t>
      </w:r>
      <w:r w:rsidRPr="00530E19">
        <w:rPr>
          <w:b/>
          <w:szCs w:val="24"/>
          <w:lang w:val="pt-PT"/>
        </w:rPr>
        <w:t>de </w:t>
      </w:r>
      <w:r w:rsidRPr="00D656EB">
        <w:rPr>
          <w:b/>
          <w:szCs w:val="24"/>
          <w:lang w:val="pt-PT"/>
        </w:rPr>
        <w:t>202</w:t>
      </w:r>
      <w:r w:rsidR="00DE7438" w:rsidRPr="00D656EB">
        <w:rPr>
          <w:b/>
          <w:szCs w:val="24"/>
          <w:lang w:val="pt-PT"/>
        </w:rPr>
        <w:t>4</w:t>
      </w:r>
      <w:r w:rsidRPr="00530E19">
        <w:rPr>
          <w:b/>
          <w:szCs w:val="24"/>
          <w:lang w:val="pt-PT"/>
        </w:rPr>
        <w:t xml:space="preserve"> tendo em vista a adoção do Regulamento</w:t>
      </w:r>
      <w:r w:rsidR="00C06D49" w:rsidRPr="00530E19">
        <w:rPr>
          <w:b/>
          <w:szCs w:val="24"/>
          <w:lang w:val="pt-PT"/>
        </w:rPr>
        <w:t xml:space="preserve"> </w:t>
      </w:r>
      <w:r w:rsidRPr="00530E19">
        <w:rPr>
          <w:b/>
          <w:szCs w:val="24"/>
          <w:lang w:val="pt-PT"/>
        </w:rPr>
        <w:t xml:space="preserve">(UE) </w:t>
      </w:r>
      <w:r w:rsidRPr="00D656EB">
        <w:rPr>
          <w:b/>
          <w:szCs w:val="24"/>
          <w:lang w:val="pt-PT"/>
        </w:rPr>
        <w:t>202</w:t>
      </w:r>
      <w:r w:rsidR="004A01EA" w:rsidRPr="00D656EB">
        <w:rPr>
          <w:b/>
          <w:szCs w:val="24"/>
          <w:lang w:val="pt-PT"/>
        </w:rPr>
        <w:t>4</w:t>
      </w:r>
      <w:r w:rsidRPr="00530E19">
        <w:rPr>
          <w:b/>
          <w:szCs w:val="24"/>
          <w:lang w:val="pt-PT"/>
        </w:rPr>
        <w:t xml:space="preserve">/... do Parlamento Europeu e do Conselho </w:t>
      </w:r>
      <w:r w:rsidR="006F454E" w:rsidRPr="00530E19">
        <w:rPr>
          <w:rFonts w:eastAsia="Calibri"/>
          <w:b/>
          <w:noProof/>
          <w:color w:val="000000"/>
          <w:szCs w:val="22"/>
          <w:lang w:val="pt-PT" w:eastAsia="en-US"/>
        </w:rPr>
        <w:t xml:space="preserve">que altera os Regulamentos (UE) </w:t>
      </w:r>
      <w:r w:rsidR="006F454E" w:rsidRPr="00D656EB">
        <w:rPr>
          <w:rFonts w:eastAsia="Calibri"/>
          <w:b/>
          <w:noProof/>
          <w:color w:val="000000"/>
          <w:szCs w:val="22"/>
          <w:lang w:val="pt-PT" w:eastAsia="en-US"/>
        </w:rPr>
        <w:t>2021</w:t>
      </w:r>
      <w:r w:rsidR="006F454E" w:rsidRPr="00530E19">
        <w:rPr>
          <w:rFonts w:eastAsia="Calibri"/>
          <w:b/>
          <w:noProof/>
          <w:color w:val="000000"/>
          <w:szCs w:val="22"/>
          <w:lang w:val="pt-PT" w:eastAsia="en-US"/>
        </w:rPr>
        <w:t>/</w:t>
      </w:r>
      <w:r w:rsidR="006F454E" w:rsidRPr="00D656EB">
        <w:rPr>
          <w:rFonts w:eastAsia="Calibri"/>
          <w:b/>
          <w:noProof/>
          <w:color w:val="000000"/>
          <w:szCs w:val="22"/>
          <w:lang w:val="pt-PT" w:eastAsia="en-US"/>
        </w:rPr>
        <w:t>2115</w:t>
      </w:r>
      <w:r w:rsidR="006F454E" w:rsidRPr="00530E19">
        <w:rPr>
          <w:rFonts w:eastAsia="Calibri"/>
          <w:b/>
          <w:noProof/>
          <w:color w:val="000000"/>
          <w:szCs w:val="22"/>
          <w:lang w:val="pt-PT" w:eastAsia="en-US"/>
        </w:rPr>
        <w:t xml:space="preserve"> e (UE) </w:t>
      </w:r>
      <w:r w:rsidR="006F454E" w:rsidRPr="00D656EB">
        <w:rPr>
          <w:rFonts w:eastAsia="Calibri"/>
          <w:b/>
          <w:noProof/>
          <w:color w:val="000000"/>
          <w:szCs w:val="22"/>
          <w:lang w:val="pt-PT" w:eastAsia="en-US"/>
        </w:rPr>
        <w:t>2021</w:t>
      </w:r>
      <w:r w:rsidR="006F454E" w:rsidRPr="00530E19">
        <w:rPr>
          <w:rFonts w:eastAsia="Calibri"/>
          <w:b/>
          <w:noProof/>
          <w:color w:val="000000"/>
          <w:szCs w:val="22"/>
          <w:lang w:val="pt-PT" w:eastAsia="en-US"/>
        </w:rPr>
        <w:t>/</w:t>
      </w:r>
      <w:r w:rsidR="006F454E" w:rsidRPr="00D656EB">
        <w:rPr>
          <w:rFonts w:eastAsia="Calibri"/>
          <w:b/>
          <w:noProof/>
          <w:color w:val="000000"/>
          <w:szCs w:val="22"/>
          <w:lang w:val="pt-PT" w:eastAsia="en-US"/>
        </w:rPr>
        <w:t>2116</w:t>
      </w:r>
      <w:r w:rsidR="006F454E" w:rsidRPr="00530E19">
        <w:rPr>
          <w:rFonts w:eastAsia="Calibri"/>
          <w:b/>
          <w:noProof/>
          <w:color w:val="000000"/>
          <w:szCs w:val="22"/>
          <w:lang w:val="pt-PT" w:eastAsia="en-US"/>
        </w:rPr>
        <w:t xml:space="preserve"> no respeitante às normas em matéria de boas condições agrícolas e ambientais, aos regimes no domínio climático, ambiental e do bem-estar animal, à alteração dos planos estratégicos da PAC, à revisão dos planos estratégicos da PAC e às isenções de controlos e sanções</w:t>
      </w:r>
    </w:p>
    <w:p w14:paraId="4D2A37CE" w14:textId="76F568F4" w:rsidR="00873D61" w:rsidRPr="00873D61" w:rsidRDefault="00873D61" w:rsidP="006F454E">
      <w:pPr>
        <w:pStyle w:val="Normal12"/>
        <w:rPr>
          <w:rFonts w:eastAsia="Calibri"/>
          <w:i/>
          <w:noProof/>
          <w:color w:val="000000"/>
          <w:szCs w:val="22"/>
          <w:lang w:val="pt-PT" w:eastAsia="en-US"/>
        </w:rPr>
      </w:pPr>
      <w:r w:rsidRPr="00873D61">
        <w:rPr>
          <w:rFonts w:eastAsia="Calibri"/>
          <w:noProof/>
          <w:color w:val="000000"/>
          <w:szCs w:val="22"/>
          <w:lang w:val="pt-PT" w:eastAsia="en-US"/>
        </w:rPr>
        <w:t xml:space="preserve">(Uma vez que foi alcançado um acordo entre o Parlamento e o Conselho, a posição do </w:t>
      </w:r>
      <w:r w:rsidRPr="00873D61">
        <w:rPr>
          <w:rFonts w:eastAsia="Calibri"/>
          <w:i/>
          <w:noProof/>
          <w:color w:val="000000"/>
          <w:szCs w:val="22"/>
          <w:lang w:val="pt-PT" w:eastAsia="en-US"/>
        </w:rPr>
        <w:t>Parlamento corresponde ao texto legislativo final, Regulamento</w:t>
      </w:r>
      <w:r>
        <w:rPr>
          <w:rFonts w:eastAsia="Calibri"/>
          <w:i/>
          <w:noProof/>
          <w:color w:val="000000"/>
          <w:szCs w:val="22"/>
          <w:lang w:val="pt-PT" w:eastAsia="en-US"/>
        </w:rPr>
        <w:t xml:space="preserve"> (UE) 2024/1468</w:t>
      </w:r>
      <w:bookmarkStart w:id="8" w:name="_GoBack"/>
      <w:bookmarkEnd w:id="8"/>
      <w:r w:rsidRPr="00873D61">
        <w:rPr>
          <w:rFonts w:eastAsia="Calibri"/>
          <w:i/>
          <w:noProof/>
          <w:color w:val="000000"/>
          <w:szCs w:val="22"/>
          <w:lang w:val="pt-PT" w:eastAsia="en-US"/>
        </w:rPr>
        <w:t>.)</w:t>
      </w:r>
    </w:p>
    <w:sectPr w:rsidR="00873D61" w:rsidRPr="00873D61" w:rsidSect="00E0630E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1611D" w14:textId="77777777" w:rsidR="000A41E6" w:rsidRPr="007905C6" w:rsidRDefault="000A41E6" w:rsidP="009C4014">
      <w:r w:rsidRPr="007905C6">
        <w:separator/>
      </w:r>
    </w:p>
  </w:endnote>
  <w:endnote w:type="continuationSeparator" w:id="0">
    <w:p w14:paraId="1192CDF6" w14:textId="77777777" w:rsidR="000A41E6" w:rsidRPr="007905C6" w:rsidRDefault="000A41E6" w:rsidP="009C4014">
      <w:r w:rsidRPr="007905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8260E" w14:textId="77777777" w:rsidR="00185E15" w:rsidRPr="007905C6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EFFDF" w14:textId="77777777" w:rsidR="00185E15" w:rsidRPr="007905C6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6DB2C" w14:textId="77777777" w:rsidR="00185E15" w:rsidRPr="007905C6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F6597" w14:textId="77777777" w:rsidR="000A41E6" w:rsidRPr="007905C6" w:rsidRDefault="000A41E6" w:rsidP="009C4014">
      <w:r w:rsidRPr="007905C6">
        <w:separator/>
      </w:r>
    </w:p>
  </w:footnote>
  <w:footnote w:type="continuationSeparator" w:id="0">
    <w:p w14:paraId="4C42153F" w14:textId="77777777" w:rsidR="000A41E6" w:rsidRPr="007905C6" w:rsidRDefault="000A41E6" w:rsidP="009C4014">
      <w:r w:rsidRPr="007905C6">
        <w:continuationSeparator/>
      </w:r>
    </w:p>
  </w:footnote>
  <w:footnote w:id="1">
    <w:p w14:paraId="10418A14" w14:textId="039C5CC6" w:rsidR="00C23A32" w:rsidRPr="00A916DF" w:rsidRDefault="00C23A32" w:rsidP="00C23A32">
      <w:pPr>
        <w:pStyle w:val="FootnoteText"/>
        <w:ind w:left="567" w:hanging="567"/>
        <w:rPr>
          <w:sz w:val="24"/>
          <w:szCs w:val="24"/>
        </w:rPr>
      </w:pPr>
      <w:r w:rsidRPr="00A916DF">
        <w:rPr>
          <w:rStyle w:val="FootnoteReference"/>
          <w:sz w:val="24"/>
          <w:szCs w:val="24"/>
        </w:rPr>
        <w:footnoteRef/>
      </w:r>
      <w:r w:rsidRPr="00A916DF">
        <w:rPr>
          <w:sz w:val="24"/>
          <w:szCs w:val="24"/>
        </w:rPr>
        <w:t xml:space="preserve"> </w:t>
      </w:r>
      <w:r w:rsidRPr="00A916DF">
        <w:rPr>
          <w:sz w:val="24"/>
          <w:szCs w:val="24"/>
        </w:rPr>
        <w:tab/>
        <w:t>Ainda não publicado em Jornal Oficial.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C5C40" w14:textId="77777777" w:rsidR="00185E15" w:rsidRPr="007905C6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4F1D0" w14:textId="77777777" w:rsidR="00185E15" w:rsidRPr="007905C6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9A40B" w14:textId="77777777" w:rsidR="00185E15" w:rsidRPr="007905C6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activeWritingStyle w:appName="MSWord" w:lang="fr-FR" w:vendorID="9" w:dllVersion="512" w:checkStyle="0"/>
  <w:activeWritingStyle w:appName="MSWord" w:lang="pt-PT" w:vendorID="13" w:dllVersion="513" w:checkStyle="1"/>
  <w:activeWritingStyle w:appName="MSWord" w:lang="sv-SE" w:vendorID="22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rDocTypeID" w:val="NONE"/>
  </w:docVars>
  <w:rsids>
    <w:rsidRoot w:val="000A41E6"/>
    <w:rsid w:val="00013B2A"/>
    <w:rsid w:val="0003755D"/>
    <w:rsid w:val="000466A7"/>
    <w:rsid w:val="00093941"/>
    <w:rsid w:val="000A2CDD"/>
    <w:rsid w:val="000A41E6"/>
    <w:rsid w:val="000C2BFE"/>
    <w:rsid w:val="000E4046"/>
    <w:rsid w:val="000F27A9"/>
    <w:rsid w:val="000F6208"/>
    <w:rsid w:val="00114637"/>
    <w:rsid w:val="00114ECD"/>
    <w:rsid w:val="00115BCF"/>
    <w:rsid w:val="00125CBC"/>
    <w:rsid w:val="00172070"/>
    <w:rsid w:val="00185E15"/>
    <w:rsid w:val="001D4BBF"/>
    <w:rsid w:val="001D63A8"/>
    <w:rsid w:val="00240132"/>
    <w:rsid w:val="00250534"/>
    <w:rsid w:val="002924A9"/>
    <w:rsid w:val="002A1D4E"/>
    <w:rsid w:val="002B4BCF"/>
    <w:rsid w:val="002F1925"/>
    <w:rsid w:val="00300C61"/>
    <w:rsid w:val="00311F82"/>
    <w:rsid w:val="00312A38"/>
    <w:rsid w:val="003202DD"/>
    <w:rsid w:val="003516CD"/>
    <w:rsid w:val="003775B9"/>
    <w:rsid w:val="00397B2A"/>
    <w:rsid w:val="003B1E50"/>
    <w:rsid w:val="003E1189"/>
    <w:rsid w:val="003F4DFE"/>
    <w:rsid w:val="003F715A"/>
    <w:rsid w:val="00416500"/>
    <w:rsid w:val="00425111"/>
    <w:rsid w:val="00451C48"/>
    <w:rsid w:val="0047030E"/>
    <w:rsid w:val="004A01EA"/>
    <w:rsid w:val="004D3ADB"/>
    <w:rsid w:val="004E6A17"/>
    <w:rsid w:val="004F2EA7"/>
    <w:rsid w:val="005164E7"/>
    <w:rsid w:val="00520780"/>
    <w:rsid w:val="00525ED0"/>
    <w:rsid w:val="00526CB4"/>
    <w:rsid w:val="00530E19"/>
    <w:rsid w:val="00534CAB"/>
    <w:rsid w:val="00547BB1"/>
    <w:rsid w:val="00591365"/>
    <w:rsid w:val="005A2421"/>
    <w:rsid w:val="005B2168"/>
    <w:rsid w:val="005B2242"/>
    <w:rsid w:val="005B23C9"/>
    <w:rsid w:val="005B61F0"/>
    <w:rsid w:val="005F0CA1"/>
    <w:rsid w:val="005F35F8"/>
    <w:rsid w:val="00603B14"/>
    <w:rsid w:val="006536E8"/>
    <w:rsid w:val="006656E5"/>
    <w:rsid w:val="00666512"/>
    <w:rsid w:val="00683F78"/>
    <w:rsid w:val="006975DD"/>
    <w:rsid w:val="006A1E82"/>
    <w:rsid w:val="006A7C85"/>
    <w:rsid w:val="006A7CE5"/>
    <w:rsid w:val="006B1646"/>
    <w:rsid w:val="006E5420"/>
    <w:rsid w:val="006F135E"/>
    <w:rsid w:val="006F454E"/>
    <w:rsid w:val="00737571"/>
    <w:rsid w:val="00751383"/>
    <w:rsid w:val="00757DD5"/>
    <w:rsid w:val="00760EC5"/>
    <w:rsid w:val="007713FD"/>
    <w:rsid w:val="00774A9B"/>
    <w:rsid w:val="007905C6"/>
    <w:rsid w:val="007906DB"/>
    <w:rsid w:val="007B16FE"/>
    <w:rsid w:val="007C0FCB"/>
    <w:rsid w:val="007C3388"/>
    <w:rsid w:val="007E72B8"/>
    <w:rsid w:val="007F2560"/>
    <w:rsid w:val="007F30AB"/>
    <w:rsid w:val="007F77E1"/>
    <w:rsid w:val="00810977"/>
    <w:rsid w:val="00844A74"/>
    <w:rsid w:val="00846920"/>
    <w:rsid w:val="008512F3"/>
    <w:rsid w:val="00857453"/>
    <w:rsid w:val="00857458"/>
    <w:rsid w:val="00873A0F"/>
    <w:rsid w:val="00873D61"/>
    <w:rsid w:val="00875B06"/>
    <w:rsid w:val="00895FA0"/>
    <w:rsid w:val="008B1C2E"/>
    <w:rsid w:val="008D7C16"/>
    <w:rsid w:val="008E60EC"/>
    <w:rsid w:val="008E7632"/>
    <w:rsid w:val="008F0108"/>
    <w:rsid w:val="008F7F1C"/>
    <w:rsid w:val="00907FE0"/>
    <w:rsid w:val="00914141"/>
    <w:rsid w:val="009430F3"/>
    <w:rsid w:val="009865B7"/>
    <w:rsid w:val="009B7E10"/>
    <w:rsid w:val="009C4014"/>
    <w:rsid w:val="009D70C1"/>
    <w:rsid w:val="009F28EF"/>
    <w:rsid w:val="009F553F"/>
    <w:rsid w:val="00A1739E"/>
    <w:rsid w:val="00A85318"/>
    <w:rsid w:val="00A916DF"/>
    <w:rsid w:val="00AA6276"/>
    <w:rsid w:val="00B322B8"/>
    <w:rsid w:val="00B3573B"/>
    <w:rsid w:val="00B54C72"/>
    <w:rsid w:val="00B77BC7"/>
    <w:rsid w:val="00B85C1E"/>
    <w:rsid w:val="00BA36FC"/>
    <w:rsid w:val="00C06D49"/>
    <w:rsid w:val="00C15516"/>
    <w:rsid w:val="00C16C81"/>
    <w:rsid w:val="00C23A32"/>
    <w:rsid w:val="00C33F0B"/>
    <w:rsid w:val="00C54CE7"/>
    <w:rsid w:val="00C57739"/>
    <w:rsid w:val="00C609CC"/>
    <w:rsid w:val="00C65BE8"/>
    <w:rsid w:val="00CB219B"/>
    <w:rsid w:val="00CB451F"/>
    <w:rsid w:val="00CC3EA5"/>
    <w:rsid w:val="00CC4897"/>
    <w:rsid w:val="00CE3459"/>
    <w:rsid w:val="00D15971"/>
    <w:rsid w:val="00D15A06"/>
    <w:rsid w:val="00D202A4"/>
    <w:rsid w:val="00D22A2B"/>
    <w:rsid w:val="00D656EB"/>
    <w:rsid w:val="00D91669"/>
    <w:rsid w:val="00DE7438"/>
    <w:rsid w:val="00DF097A"/>
    <w:rsid w:val="00DF53A8"/>
    <w:rsid w:val="00E039BF"/>
    <w:rsid w:val="00E0630E"/>
    <w:rsid w:val="00E11822"/>
    <w:rsid w:val="00E73B02"/>
    <w:rsid w:val="00E74BF3"/>
    <w:rsid w:val="00EA42B2"/>
    <w:rsid w:val="00EF3610"/>
    <w:rsid w:val="00F177A4"/>
    <w:rsid w:val="00F2145F"/>
    <w:rsid w:val="00F54C50"/>
    <w:rsid w:val="00F73F1F"/>
    <w:rsid w:val="00F97E29"/>
    <w:rsid w:val="00FA4B4E"/>
    <w:rsid w:val="00FB1507"/>
    <w:rsid w:val="00FB3609"/>
    <w:rsid w:val="00FB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127D7"/>
  <w15:chartTrackingRefBased/>
  <w15:docId w15:val="{F8F286CC-5B9B-4957-BB91-E5BF3E8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pt-PT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uiPriority w:val="99"/>
    <w:rPr>
      <w:b w:val="0"/>
      <w:vertAlign w:val="superscript"/>
    </w:rPr>
  </w:style>
  <w:style w:type="paragraph" w:styleId="FootnoteText">
    <w:name w:val="footnote text"/>
    <w:basedOn w:val="Normal"/>
    <w:link w:val="FootnoteTextChar"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styleId="CommentReference">
    <w:name w:val="annotation reference"/>
    <w:basedOn w:val="DefaultParagraphFont"/>
    <w:rsid w:val="007375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3757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37571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737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37571"/>
    <w:rPr>
      <w:b/>
      <w:bCs/>
      <w:lang w:val="fr-FR"/>
    </w:rPr>
  </w:style>
  <w:style w:type="paragraph" w:styleId="BalloonText">
    <w:name w:val="Balloon Text"/>
    <w:basedOn w:val="Normal"/>
    <w:link w:val="BalloonTextChar"/>
    <w:rsid w:val="007375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37571"/>
    <w:rPr>
      <w:rFonts w:ascii="Segoe UI" w:hAnsi="Segoe UI" w:cs="Segoe UI"/>
      <w:sz w:val="18"/>
      <w:szCs w:val="18"/>
      <w:lang w:val="fr-FR"/>
    </w:rPr>
  </w:style>
  <w:style w:type="character" w:styleId="Hyperlink">
    <w:name w:val="Hyperlink"/>
    <w:basedOn w:val="DefaultParagraphFont"/>
    <w:uiPriority w:val="99"/>
    <w:rsid w:val="007375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41650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A42B2"/>
    <w:pPr>
      <w:jc w:val="both"/>
    </w:pPr>
    <w:rPr>
      <w:rFonts w:eastAsia="Calibri"/>
      <w:szCs w:val="24"/>
      <w:lang w:val="en-GB" w:eastAsia="en-US"/>
    </w:rPr>
  </w:style>
  <w:style w:type="paragraph" w:customStyle="1" w:styleId="Text1">
    <w:name w:val="Text 1"/>
    <w:basedOn w:val="Normal"/>
    <w:link w:val="Text1Char"/>
    <w:qFormat/>
    <w:rsid w:val="00E0630E"/>
    <w:pPr>
      <w:spacing w:after="240"/>
      <w:ind w:left="482"/>
      <w:jc w:val="both"/>
    </w:pPr>
    <w:rPr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E0630E"/>
    <w:rPr>
      <w:sz w:val="22"/>
      <w:lang w:val="fr-FR"/>
    </w:rPr>
  </w:style>
  <w:style w:type="character" w:customStyle="1" w:styleId="Text1Char">
    <w:name w:val="Text 1 Char"/>
    <w:link w:val="Text1"/>
    <w:locked/>
    <w:rsid w:val="00E0630E"/>
    <w:rPr>
      <w:sz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A7544-E3BA-477B-A5C1-214D51FE3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0</TotalTime>
  <Pages>3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SEMEDO Teresa</dc:creator>
  <cp:keywords/>
  <cp:lastModifiedBy>MARTINSIsabelAlex</cp:lastModifiedBy>
  <cp:revision>2</cp:revision>
  <cp:lastPrinted>2014-08-07T13:15:00Z</cp:lastPrinted>
  <dcterms:created xsi:type="dcterms:W3CDTF">2024-09-25T08:46:00Z</dcterms:created>
  <dcterms:modified xsi:type="dcterms:W3CDTF">2024-09-25T08:46:00Z</dcterms:modified>
</cp:coreProperties>
</file>