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79F" w:rsidRPr="0021579F" w:rsidRDefault="0021579F" w:rsidP="0021579F">
      <w:pPr>
        <w:spacing w:after="240"/>
        <w:jc w:val="center"/>
        <w:rPr>
          <w:rFonts w:eastAsia="Times New Roman"/>
          <w:szCs w:val="20"/>
          <w:lang w:val="fr-FR" w:eastAsia="en-GB"/>
        </w:rPr>
      </w:pPr>
      <w:bookmarkStart w:id="0" w:name="Kosovo"/>
      <w:bookmarkStart w:id="1" w:name="_GoBack"/>
      <w:bookmarkEnd w:id="0"/>
      <w:bookmarkEnd w:id="1"/>
      <w:r w:rsidRPr="0021579F">
        <w:rPr>
          <w:rFonts w:eastAsia="Times New Roman"/>
          <w:b/>
          <w:szCs w:val="20"/>
          <w:lang w:val="fr-FR" w:eastAsia="en-GB"/>
        </w:rPr>
        <w:t>Procédure LÉGISLATIVE ORDINAIRE</w:t>
      </w:r>
    </w:p>
    <w:p w:rsidR="0021579F" w:rsidRPr="0021579F" w:rsidRDefault="0021579F" w:rsidP="0021579F">
      <w:pPr>
        <w:spacing w:after="600"/>
        <w:jc w:val="center"/>
        <w:rPr>
          <w:rFonts w:eastAsia="Times New Roman"/>
          <w:b/>
          <w:bCs/>
          <w:lang w:val="fr-FR" w:eastAsia="en-GB"/>
        </w:rPr>
      </w:pPr>
      <w:bookmarkStart w:id="2" w:name="step"/>
      <w:r w:rsidRPr="0021579F">
        <w:rPr>
          <w:rFonts w:eastAsia="Times New Roman"/>
          <w:b/>
          <w:szCs w:val="20"/>
          <w:lang w:val="fr-FR" w:eastAsia="en-GB"/>
        </w:rPr>
        <w:t>Suite donnée à la résolution législative du Parlement européen sur la proposition de règlement du Parlement européen et du Conseil établissant la plateforme «Technologies stratégiques pour l’Europe» (STEP) et modifiant la directive 2003/87/CE et les règlements (UE) 2021/1058, (UE) 2021/1056, (UE) 2021/1057, (UE) nº 1303/2013, (UE) nº 223/2014, (UE) 2021/1060, (UE) 2021/523, (UE) 2021/695, (UE) 2021/697 et (UE) 2021/241</w:t>
      </w:r>
      <w:bookmarkEnd w:id="2"/>
    </w:p>
    <w:p w:rsidR="0021579F" w:rsidRPr="0021579F" w:rsidRDefault="0021579F" w:rsidP="0021579F">
      <w:pPr>
        <w:spacing w:after="240" w:line="240" w:lineRule="atLeast"/>
        <w:ind w:left="567" w:hanging="567"/>
        <w:jc w:val="left"/>
        <w:rPr>
          <w:rFonts w:eastAsia="Times New Roman"/>
          <w:szCs w:val="20"/>
          <w:lang w:val="fr-FR" w:eastAsia="en-GB"/>
        </w:rPr>
      </w:pPr>
      <w:r w:rsidRPr="0021579F">
        <w:rPr>
          <w:rFonts w:eastAsia="Times New Roman"/>
          <w:b/>
          <w:szCs w:val="20"/>
          <w:lang w:val="fr-FR" w:eastAsia="en-GB"/>
        </w:rPr>
        <w:t>1.</w:t>
      </w:r>
      <w:r w:rsidRPr="0021579F">
        <w:rPr>
          <w:rFonts w:eastAsia="Times New Roman"/>
          <w:b/>
          <w:szCs w:val="20"/>
          <w:lang w:val="fr-FR" w:eastAsia="en-GB"/>
        </w:rPr>
        <w:tab/>
        <w:t xml:space="preserve">Rapporteur(e)(s): </w:t>
      </w:r>
      <w:r w:rsidRPr="0021579F">
        <w:rPr>
          <w:rFonts w:eastAsia="Times New Roman"/>
          <w:szCs w:val="20"/>
          <w:lang w:val="fr-FR" w:eastAsia="en-GB"/>
        </w:rPr>
        <w:t>Christian EHLER (PPE/DE), José Manuel FERNANDES (PPE/PT)</w:t>
      </w:r>
    </w:p>
    <w:p w:rsidR="0021579F" w:rsidRPr="0021579F" w:rsidRDefault="0021579F" w:rsidP="0021579F">
      <w:pPr>
        <w:spacing w:after="240" w:line="240" w:lineRule="atLeast"/>
        <w:ind w:left="567" w:hanging="567"/>
        <w:rPr>
          <w:rFonts w:eastAsia="Times New Roman"/>
          <w:szCs w:val="20"/>
          <w:lang w:val="fr-FR" w:eastAsia="en-GB"/>
        </w:rPr>
      </w:pPr>
      <w:r w:rsidRPr="0021579F">
        <w:rPr>
          <w:rFonts w:eastAsia="Times New Roman"/>
          <w:b/>
          <w:szCs w:val="20"/>
          <w:lang w:val="fr-FR" w:eastAsia="en-GB"/>
        </w:rPr>
        <w:t>2.</w:t>
      </w:r>
      <w:r w:rsidRPr="0021579F">
        <w:rPr>
          <w:rFonts w:eastAsia="Times New Roman"/>
          <w:b/>
          <w:szCs w:val="20"/>
          <w:lang w:val="fr-FR" w:eastAsia="en-GB"/>
        </w:rPr>
        <w:tab/>
        <w:t>Numéros de référence:</w:t>
      </w:r>
      <w:r w:rsidRPr="0021579F">
        <w:rPr>
          <w:rFonts w:eastAsia="Times New Roman"/>
          <w:szCs w:val="20"/>
          <w:lang w:val="fr-FR" w:eastAsia="en-GB"/>
        </w:rPr>
        <w:t xml:space="preserve"> 2023/0199 (COD) / A9-0290/2023 / P9_TA(2024)0084</w:t>
      </w:r>
    </w:p>
    <w:p w:rsidR="0021579F" w:rsidRPr="0021579F" w:rsidRDefault="0021579F" w:rsidP="0021579F">
      <w:pPr>
        <w:spacing w:after="240" w:line="240" w:lineRule="atLeast"/>
        <w:ind w:left="567" w:hanging="567"/>
        <w:jc w:val="left"/>
        <w:rPr>
          <w:rFonts w:eastAsia="Times New Roman"/>
          <w:szCs w:val="20"/>
          <w:lang w:val="fr-FR" w:eastAsia="en-GB"/>
        </w:rPr>
      </w:pPr>
      <w:r w:rsidRPr="0021579F">
        <w:rPr>
          <w:rFonts w:eastAsia="Times New Roman"/>
          <w:b/>
          <w:szCs w:val="20"/>
          <w:lang w:val="fr-FR" w:eastAsia="en-GB"/>
        </w:rPr>
        <w:t>3.</w:t>
      </w:r>
      <w:r w:rsidRPr="0021579F">
        <w:rPr>
          <w:rFonts w:eastAsia="Times New Roman"/>
          <w:b/>
          <w:szCs w:val="20"/>
          <w:lang w:val="fr-FR" w:eastAsia="en-GB"/>
        </w:rPr>
        <w:tab/>
        <w:t xml:space="preserve">Date d'adoption de la résolution: </w:t>
      </w:r>
      <w:r w:rsidRPr="0021579F">
        <w:rPr>
          <w:rFonts w:eastAsia="Times New Roman"/>
          <w:szCs w:val="20"/>
          <w:lang w:val="fr-FR" w:eastAsia="en-GB"/>
        </w:rPr>
        <w:t>27 février 2024</w:t>
      </w:r>
    </w:p>
    <w:p w:rsidR="0021579F" w:rsidRPr="0021579F" w:rsidRDefault="0021579F" w:rsidP="0021579F">
      <w:pPr>
        <w:spacing w:after="240" w:line="240" w:lineRule="atLeast"/>
        <w:ind w:left="567" w:hanging="567"/>
        <w:rPr>
          <w:rFonts w:eastAsia="Times New Roman"/>
          <w:szCs w:val="20"/>
          <w:lang w:val="fr-FR" w:eastAsia="en-GB"/>
        </w:rPr>
      </w:pPr>
      <w:r w:rsidRPr="0021579F">
        <w:rPr>
          <w:rFonts w:eastAsia="Times New Roman"/>
          <w:b/>
          <w:szCs w:val="20"/>
          <w:lang w:val="fr-FR" w:eastAsia="en-GB"/>
        </w:rPr>
        <w:t>4.</w:t>
      </w:r>
      <w:r w:rsidRPr="0021579F">
        <w:rPr>
          <w:rFonts w:eastAsia="Times New Roman"/>
          <w:b/>
          <w:szCs w:val="20"/>
          <w:lang w:val="fr-FR" w:eastAsia="en-GB"/>
        </w:rPr>
        <w:tab/>
        <w:t xml:space="preserve">Base juridique: </w:t>
      </w:r>
      <w:r w:rsidRPr="0021579F">
        <w:rPr>
          <w:rFonts w:eastAsia="Times New Roman"/>
          <w:szCs w:val="20"/>
          <w:lang w:val="fr-FR" w:eastAsia="en-GB"/>
        </w:rPr>
        <w:t>article 177, paragraphe 1, article 164, article 173, paragraphe 3, article 178, paragraphe 1, article 175, paragraphe 3, article 192, paragraphe 1, et article 182, paragraphe 1, du traité sur le fonctionnement de l'Union européenne</w:t>
      </w:r>
    </w:p>
    <w:p w:rsidR="0021579F" w:rsidRPr="0021579F" w:rsidRDefault="0021579F" w:rsidP="0021579F">
      <w:pPr>
        <w:spacing w:after="240" w:line="240" w:lineRule="atLeast"/>
        <w:ind w:left="567" w:hanging="567"/>
        <w:rPr>
          <w:rFonts w:eastAsia="Times New Roman"/>
          <w:lang w:val="fr-FR" w:eastAsia="en-GB"/>
        </w:rPr>
      </w:pPr>
      <w:r w:rsidRPr="0021579F">
        <w:rPr>
          <w:rFonts w:eastAsia="Times New Roman"/>
          <w:b/>
          <w:szCs w:val="20"/>
          <w:lang w:val="fr-FR" w:eastAsia="en-GB"/>
        </w:rPr>
        <w:t>5.</w:t>
      </w:r>
      <w:r w:rsidRPr="0021579F">
        <w:rPr>
          <w:rFonts w:eastAsia="Times New Roman"/>
          <w:b/>
          <w:szCs w:val="20"/>
          <w:lang w:val="fr-FR" w:eastAsia="en-GB"/>
        </w:rPr>
        <w:tab/>
        <w:t>Commission parlementaire compétente</w:t>
      </w:r>
      <w:r w:rsidRPr="0021579F">
        <w:rPr>
          <w:rFonts w:eastAsia="Times New Roman"/>
          <w:szCs w:val="20"/>
          <w:lang w:val="fr-FR" w:eastAsia="en-GB"/>
        </w:rPr>
        <w:t xml:space="preserve"> commission des budgets (BUDG), commission de l’industrie, de la recherche et de l’énergie (ITRE)</w:t>
      </w:r>
    </w:p>
    <w:p w:rsidR="008765BE" w:rsidRDefault="0021579F" w:rsidP="0021579F">
      <w:r w:rsidRPr="0021579F">
        <w:rPr>
          <w:rFonts w:eastAsia="Times New Roman"/>
          <w:b/>
          <w:szCs w:val="20"/>
          <w:lang w:val="fr-FR" w:eastAsia="en-GB"/>
        </w:rPr>
        <w:t>6.</w:t>
      </w:r>
      <w:r w:rsidRPr="0021579F">
        <w:rPr>
          <w:rFonts w:eastAsia="Times New Roman"/>
          <w:b/>
          <w:szCs w:val="20"/>
          <w:lang w:val="fr-FR" w:eastAsia="en-GB"/>
        </w:rPr>
        <w:tab/>
        <w:t>Position de la Commission:</w:t>
      </w:r>
      <w:r w:rsidRPr="0021579F">
        <w:rPr>
          <w:rFonts w:eastAsia="Times New Roman"/>
          <w:color w:val="000000"/>
          <w:sz w:val="22"/>
          <w:szCs w:val="20"/>
          <w:lang w:val="fr-FR" w:eastAsia="en-GB"/>
        </w:rPr>
        <w:t xml:space="preserve"> </w:t>
      </w:r>
      <w:r w:rsidRPr="0021579F">
        <w:rPr>
          <w:rFonts w:eastAsia="Times New Roman"/>
          <w:color w:val="000000"/>
          <w:szCs w:val="20"/>
          <w:lang w:val="fr-FR" w:eastAsia="en-GB"/>
        </w:rPr>
        <w:t>la Commission accepte tous les amendements.</w:t>
      </w:r>
    </w:p>
    <w:sectPr w:rsidR="00876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79F"/>
    <w:rsid w:val="0021579F"/>
    <w:rsid w:val="005762E3"/>
    <w:rsid w:val="00876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7CE21-94E2-41A2-A22A-15733946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954</Characters>
  <Application>Microsoft Office Word</Application>
  <DocSecurity>0</DocSecurity>
  <Lines>7</Lines>
  <Paragraphs>2</Paragraphs>
  <ScaleCrop>false</ScaleCrop>
  <Company>European Parliament</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BRABANDER Liesbet</dc:creator>
  <cp:keywords/>
  <dc:description/>
  <cp:lastModifiedBy>DE BRABANDER Liesbet</cp:lastModifiedBy>
  <cp:revision>1</cp:revision>
  <dcterms:created xsi:type="dcterms:W3CDTF">2024-07-09T14:43:00Z</dcterms:created>
  <dcterms:modified xsi:type="dcterms:W3CDTF">2024-07-09T14:43:00Z</dcterms:modified>
</cp:coreProperties>
</file>