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A0224B" w:rsidRPr="0071306B" w:rsidTr="007E0590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A0224B" w:rsidRPr="0071306B" w:rsidRDefault="00A0224B" w:rsidP="007E0590">
            <w:pPr>
              <w:pStyle w:val="EPName"/>
            </w:pPr>
            <w:r w:rsidRPr="0071306B">
              <w:t>Parlament Ewropew</w:t>
            </w:r>
          </w:p>
          <w:p w:rsidR="00A0224B" w:rsidRPr="0071306B" w:rsidRDefault="00A0224B" w:rsidP="007E0590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F555C">
              <w:t>2019</w:t>
            </w:r>
            <w:r w:rsidRPr="0071306B">
              <w:t>-</w:t>
            </w:r>
            <w:r w:rsidRPr="00BF555C">
              <w:t>2024</w:t>
            </w:r>
          </w:p>
        </w:tc>
        <w:tc>
          <w:tcPr>
            <w:tcW w:w="2268" w:type="dxa"/>
            <w:shd w:val="clear" w:color="auto" w:fill="auto"/>
          </w:tcPr>
          <w:p w:rsidR="00A0224B" w:rsidRPr="0071306B" w:rsidRDefault="00A0224B" w:rsidP="007E0590">
            <w:pPr>
              <w:pStyle w:val="EPLogo"/>
            </w:pPr>
            <w:r w:rsidRPr="0071306B">
              <w:rPr>
                <w:noProof/>
                <w:lang w:val="en-GB"/>
              </w:rPr>
              <w:drawing>
                <wp:inline distT="0" distB="0" distL="0" distR="0" wp14:anchorId="6BCBF65F" wp14:editId="0AB798F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224B" w:rsidRPr="0071306B" w:rsidRDefault="00A0224B" w:rsidP="00A0224B">
      <w:pPr>
        <w:pStyle w:val="LineTop"/>
      </w:pPr>
    </w:p>
    <w:p w:rsidR="00A0224B" w:rsidRPr="0071306B" w:rsidRDefault="00A0224B" w:rsidP="00A0224B">
      <w:pPr>
        <w:pStyle w:val="EPBodyTA1"/>
      </w:pPr>
      <w:r w:rsidRPr="0071306B">
        <w:t>TESTI ADOTTATI</w:t>
      </w:r>
    </w:p>
    <w:p w:rsidR="00A0224B" w:rsidRPr="0071306B" w:rsidRDefault="00A0224B" w:rsidP="00A0224B">
      <w:pPr>
        <w:pStyle w:val="LineBottom"/>
      </w:pPr>
    </w:p>
    <w:p w:rsidR="00A0224B" w:rsidRPr="0071306B" w:rsidRDefault="00A0224B" w:rsidP="00A0224B">
      <w:pPr>
        <w:pStyle w:val="ATHeading1"/>
      </w:pPr>
      <w:bookmarkStart w:id="0" w:name="TANumber"/>
      <w:r w:rsidRPr="0071306B">
        <w:t>P</w:t>
      </w:r>
      <w:r w:rsidRPr="00BF555C">
        <w:t>9</w:t>
      </w:r>
      <w:r w:rsidRPr="0071306B">
        <w:t>_TA(</w:t>
      </w:r>
      <w:r w:rsidRPr="00BF555C">
        <w:t>2024</w:t>
      </w:r>
      <w:r w:rsidRPr="0071306B">
        <w:t>)</w:t>
      </w:r>
      <w:r w:rsidRPr="00BF555C">
        <w:t>0</w:t>
      </w:r>
      <w:bookmarkEnd w:id="0"/>
      <w:r w:rsidRPr="00BF555C">
        <w:t>132</w:t>
      </w:r>
    </w:p>
    <w:p w:rsidR="00A0224B" w:rsidRPr="0071306B" w:rsidRDefault="00A0224B" w:rsidP="00A0224B">
      <w:pPr>
        <w:pStyle w:val="ATHeading2"/>
      </w:pPr>
      <w:bookmarkStart w:id="1" w:name="title"/>
      <w:r w:rsidRPr="00A5782E">
        <w:t>Ir-responsabbiltà għall-prodotti difettużi</w:t>
      </w:r>
      <w:bookmarkEnd w:id="1"/>
    </w:p>
    <w:p w:rsidR="00A0224B" w:rsidRPr="0071306B" w:rsidRDefault="00A0224B" w:rsidP="00A0224B">
      <w:pPr>
        <w:rPr>
          <w:i/>
          <w:vanish/>
        </w:rPr>
      </w:pPr>
      <w:r w:rsidRPr="0071306B">
        <w:rPr>
          <w:i/>
        </w:rPr>
        <w:fldChar w:fldCharType="begin"/>
      </w:r>
      <w:r w:rsidRPr="0071306B">
        <w:rPr>
          <w:i/>
        </w:rPr>
        <w:instrText xml:space="preserve"> TC"(</w:instrText>
      </w:r>
      <w:bookmarkStart w:id="2" w:name="DocNumber"/>
      <w:r w:rsidRPr="0071306B">
        <w:rPr>
          <w:i/>
        </w:rPr>
        <w:instrText>A</w:instrText>
      </w:r>
      <w:r w:rsidRPr="00BF555C">
        <w:rPr>
          <w:i/>
        </w:rPr>
        <w:instrText>9</w:instrText>
      </w:r>
      <w:r w:rsidRPr="0071306B">
        <w:rPr>
          <w:i/>
        </w:rPr>
        <w:instrText>-</w:instrText>
      </w:r>
      <w:r w:rsidRPr="00BF555C">
        <w:rPr>
          <w:i/>
        </w:rPr>
        <w:instrText>0291</w:instrText>
      </w:r>
      <w:r w:rsidRPr="0071306B">
        <w:rPr>
          <w:i/>
        </w:rPr>
        <w:instrText>/</w:instrText>
      </w:r>
      <w:r w:rsidRPr="00BF555C">
        <w:rPr>
          <w:i/>
        </w:rPr>
        <w:instrText>2023</w:instrText>
      </w:r>
      <w:bookmarkEnd w:id="2"/>
      <w:r w:rsidRPr="0071306B">
        <w:rPr>
          <w:i/>
        </w:rPr>
        <w:instrText xml:space="preserve"> - Rapporteur: Pascal Arimont, Vlad</w:instrText>
      </w:r>
      <w:r w:rsidRPr="0071306B">
        <w:rPr>
          <w:i/>
        </w:rPr>
        <w:noBreakHyphen/>
        <w:instrText>Marius Botoş)"\l</w:instrText>
      </w:r>
      <w:r w:rsidRPr="00BF555C">
        <w:rPr>
          <w:i/>
        </w:rPr>
        <w:instrText>3</w:instrText>
      </w:r>
      <w:r w:rsidRPr="0071306B">
        <w:rPr>
          <w:i/>
        </w:rPr>
        <w:instrText xml:space="preserve"> \n&gt; \* MERGEFORMAT </w:instrText>
      </w:r>
      <w:r w:rsidRPr="0071306B">
        <w:rPr>
          <w:i/>
        </w:rPr>
        <w:fldChar w:fldCharType="end"/>
      </w:r>
    </w:p>
    <w:p w:rsidR="00A0224B" w:rsidRPr="0071306B" w:rsidRDefault="00A0224B" w:rsidP="00A0224B">
      <w:pPr>
        <w:rPr>
          <w:vanish/>
        </w:rPr>
      </w:pPr>
      <w:bookmarkStart w:id="3" w:name="Commission"/>
      <w:r w:rsidRPr="0071306B">
        <w:rPr>
          <w:vanish/>
        </w:rPr>
        <w:t>Kumitat għas-Suq Intern u l-Ħarsien tal-Konsumatur</w:t>
      </w:r>
      <w:r w:rsidRPr="00E01366">
        <w:rPr>
          <w:vanish/>
        </w:rPr>
        <w:t xml:space="preserve">, </w:t>
      </w:r>
      <w:r w:rsidRPr="0071306B">
        <w:rPr>
          <w:vanish/>
        </w:rPr>
        <w:t>Kumitat għall-Affarijiet Legali</w:t>
      </w:r>
    </w:p>
    <w:p w:rsidR="00A0224B" w:rsidRPr="0071306B" w:rsidRDefault="00A0224B" w:rsidP="00A0224B">
      <w:pPr>
        <w:rPr>
          <w:vanish/>
        </w:rPr>
      </w:pPr>
      <w:bookmarkStart w:id="4" w:name="PE"/>
      <w:bookmarkEnd w:id="3"/>
      <w:r w:rsidRPr="0071306B">
        <w:rPr>
          <w:vanish/>
        </w:rPr>
        <w:t>PE</w:t>
      </w:r>
      <w:r w:rsidRPr="00BF555C">
        <w:rPr>
          <w:vanish/>
        </w:rPr>
        <w:t>745</w:t>
      </w:r>
      <w:r w:rsidRPr="0071306B">
        <w:rPr>
          <w:vanish/>
        </w:rPr>
        <w:t>.</w:t>
      </w:r>
      <w:r w:rsidRPr="00BF555C">
        <w:rPr>
          <w:vanish/>
        </w:rPr>
        <w:t>537</w:t>
      </w:r>
      <w:bookmarkEnd w:id="4"/>
    </w:p>
    <w:p w:rsidR="00A0224B" w:rsidRPr="0071306B" w:rsidRDefault="00A0224B" w:rsidP="00A0224B">
      <w:pPr>
        <w:pStyle w:val="ATHeading3"/>
      </w:pPr>
      <w:bookmarkStart w:id="5" w:name="Sujet"/>
      <w:r w:rsidRPr="0071306B">
        <w:t>Riżoluzzjoni leġiżlattiva tal-Parlament Ewropew tat-</w:t>
      </w:r>
      <w:r w:rsidRPr="00BF555C">
        <w:t>12</w:t>
      </w:r>
      <w:r w:rsidRPr="0071306B">
        <w:t xml:space="preserve"> ta' </w:t>
      </w:r>
      <w:r w:rsidRPr="00EA7F23">
        <w:t>Marzu</w:t>
      </w:r>
      <w:r w:rsidRPr="0071306B">
        <w:t xml:space="preserve"> </w:t>
      </w:r>
      <w:r w:rsidRPr="00BF555C">
        <w:t>2024</w:t>
      </w:r>
      <w:r w:rsidRPr="0071306B">
        <w:t xml:space="preserve"> dwar il-proposta għal Direttiva tal-Parlament Ewropew u tal-Kunsill dwar ir-responsabbiltà għall-prodotti difettużi</w:t>
      </w:r>
      <w:bookmarkEnd w:id="5"/>
      <w:r w:rsidRPr="0071306B">
        <w:t xml:space="preserve"> </w:t>
      </w:r>
      <w:bookmarkStart w:id="6" w:name="References"/>
      <w:r w:rsidRPr="0071306B">
        <w:t>(COM(</w:t>
      </w:r>
      <w:r w:rsidRPr="00BF555C">
        <w:t>2022</w:t>
      </w:r>
      <w:r w:rsidRPr="0071306B">
        <w:t>)</w:t>
      </w:r>
      <w:r w:rsidRPr="00BF555C">
        <w:t>0495</w:t>
      </w:r>
      <w:r w:rsidRPr="0071306B">
        <w:t xml:space="preserve"> – C</w:t>
      </w:r>
      <w:r w:rsidRPr="00BF555C">
        <w:t>9</w:t>
      </w:r>
      <w:r w:rsidRPr="0071306B">
        <w:t>-</w:t>
      </w:r>
      <w:r w:rsidRPr="00BF555C">
        <w:t>0322</w:t>
      </w:r>
      <w:r w:rsidRPr="0071306B">
        <w:t>/</w:t>
      </w:r>
      <w:r w:rsidRPr="00BF555C">
        <w:t>2022</w:t>
      </w:r>
      <w:r w:rsidRPr="0071306B">
        <w:t xml:space="preserve"> – </w:t>
      </w:r>
      <w:r w:rsidRPr="00BF555C">
        <w:t>2022</w:t>
      </w:r>
      <w:r w:rsidRPr="0071306B">
        <w:t>/</w:t>
      </w:r>
      <w:r w:rsidRPr="00BF555C">
        <w:t>0302</w:t>
      </w:r>
      <w:r w:rsidRPr="0071306B">
        <w:t>(COD))</w:t>
      </w:r>
      <w:bookmarkEnd w:id="6"/>
    </w:p>
    <w:p w:rsidR="00A0224B" w:rsidRPr="0071306B" w:rsidRDefault="00A0224B" w:rsidP="00A0224B"/>
    <w:p w:rsidR="00A0224B" w:rsidRPr="0071306B" w:rsidRDefault="00A0224B" w:rsidP="00A0224B">
      <w:pPr>
        <w:pStyle w:val="NormalBold"/>
      </w:pPr>
      <w:bookmarkStart w:id="7" w:name="TextBodyBegin"/>
      <w:bookmarkEnd w:id="7"/>
      <w:r w:rsidRPr="0071306B">
        <w:t>(Proċedura leġiżlattiva ordinarja: l-ewwel qari)</w:t>
      </w:r>
    </w:p>
    <w:p w:rsidR="00A0224B" w:rsidRPr="0071306B" w:rsidRDefault="00A0224B" w:rsidP="00A0224B">
      <w:pPr>
        <w:pStyle w:val="EPComma"/>
      </w:pPr>
      <w:r w:rsidRPr="0071306B">
        <w:rPr>
          <w:i/>
        </w:rPr>
        <w:t>Il-Parlament Ewropew</w:t>
      </w:r>
      <w:r w:rsidRPr="0071306B">
        <w:t>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l-proposta tal-Kummissjoni lill-Parlament Ewropew u lill-Kunsill (COM(</w:t>
      </w:r>
      <w:r w:rsidRPr="00BF555C">
        <w:t>2022</w:t>
      </w:r>
      <w:r w:rsidRPr="0071306B">
        <w:t>)</w:t>
      </w:r>
      <w:r w:rsidRPr="00BF555C">
        <w:t>0495</w:t>
      </w:r>
      <w:r w:rsidRPr="0071306B">
        <w:t>),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l-Artikolu </w:t>
      </w:r>
      <w:r w:rsidRPr="00BF555C">
        <w:t>294</w:t>
      </w:r>
      <w:r w:rsidRPr="0071306B">
        <w:t>(</w:t>
      </w:r>
      <w:r w:rsidRPr="00BF555C">
        <w:t>2</w:t>
      </w:r>
      <w:r w:rsidRPr="0071306B">
        <w:t>) u l-Artikolu </w:t>
      </w:r>
      <w:r w:rsidRPr="00BF555C">
        <w:t>114</w:t>
      </w:r>
      <w:r w:rsidRPr="0071306B">
        <w:t xml:space="preserve"> tat-Trattat dwar il-Funzjonament tal-Unjoni Ewropea, skont liema artikoli l-Kummissjoni ppreżentat il-proposta lill-Parlament (C</w:t>
      </w:r>
      <w:r w:rsidRPr="00BF555C">
        <w:t>9</w:t>
      </w:r>
      <w:r w:rsidRPr="0071306B">
        <w:noBreakHyphen/>
      </w:r>
      <w:r w:rsidRPr="00BF555C">
        <w:t>0322</w:t>
      </w:r>
      <w:r w:rsidRPr="0071306B">
        <w:t>/</w:t>
      </w:r>
      <w:r w:rsidRPr="00BF555C">
        <w:t>2022</w:t>
      </w:r>
      <w:r w:rsidRPr="0071306B">
        <w:t>),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l-Artikolu </w:t>
      </w:r>
      <w:r w:rsidRPr="00BF555C">
        <w:t>294</w:t>
      </w:r>
      <w:r w:rsidRPr="0071306B">
        <w:t>(</w:t>
      </w:r>
      <w:r w:rsidRPr="00BF555C">
        <w:t>3</w:t>
      </w:r>
      <w:r w:rsidRPr="0071306B">
        <w:t>) tat-Trattat dwar il-Funzjonament tal-Unjoni Ewropea,</w:t>
      </w:r>
    </w:p>
    <w:p w:rsidR="00A0224B" w:rsidRDefault="00A0224B" w:rsidP="00A0224B">
      <w:pPr>
        <w:pStyle w:val="NormalHanging12a"/>
      </w:pPr>
      <w:r w:rsidRPr="0071306B">
        <w:t>–</w:t>
      </w:r>
      <w:r w:rsidRPr="0071306B">
        <w:tab/>
        <w:t>wara li kkunsidra l-opinjoni tal-Kumitat Ekonomiku u Soċjali Ewropew ta</w:t>
      </w:r>
      <w:r w:rsidRPr="00E01366">
        <w:t>l-</w:t>
      </w:r>
      <w:r w:rsidRPr="00BF555C">
        <w:t>24</w:t>
      </w:r>
      <w:r w:rsidRPr="00E01366">
        <w:t xml:space="preserve"> ta’ Jannar </w:t>
      </w:r>
      <w:r w:rsidRPr="00BF555C">
        <w:t>2023</w:t>
      </w:r>
      <w:r w:rsidRPr="0071306B">
        <w:rPr>
          <w:rStyle w:val="FootnoteReference"/>
        </w:rPr>
        <w:footnoteReference w:id="1"/>
      </w:r>
      <w:r w:rsidRPr="0071306B">
        <w:t>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</w:r>
      <w:r w:rsidRPr="00EA7F23">
        <w:t xml:space="preserve">wara li kkunsidra l-ftehim proviżorju approvat mill-kumitat responsabbli fis-sens tal-Artikolu </w:t>
      </w:r>
      <w:r w:rsidRPr="00BF555C">
        <w:t>74</w:t>
      </w:r>
      <w:r w:rsidRPr="00EA7F23">
        <w:t>(</w:t>
      </w:r>
      <w:r w:rsidRPr="00BF555C">
        <w:t>4</w:t>
      </w:r>
      <w:r w:rsidRPr="00EA7F23">
        <w:t>) tar-Regoli ta' Proċedura tiegħu u l-impenn meħud mir-rappreżentant tal-Kuns</w:t>
      </w:r>
      <w:r>
        <w:t>ill, permezz tal-ittra tal-</w:t>
      </w:r>
      <w:r w:rsidRPr="00BF555C">
        <w:t>24</w:t>
      </w:r>
      <w:r>
        <w:t xml:space="preserve"> ta’</w:t>
      </w:r>
      <w:r w:rsidRPr="00E01366">
        <w:t xml:space="preserve"> Jannar </w:t>
      </w:r>
      <w:r w:rsidRPr="00BF555C">
        <w:t>2024</w:t>
      </w:r>
      <w:r w:rsidRPr="00EA7F23">
        <w:t xml:space="preserve"> li japprova l-pożizzjoni tal-Parlament, skont l-Artikolu </w:t>
      </w:r>
      <w:r w:rsidRPr="00BF555C">
        <w:t>294</w:t>
      </w:r>
      <w:r w:rsidRPr="00EA7F23">
        <w:t>(</w:t>
      </w:r>
      <w:r w:rsidRPr="00BF555C">
        <w:t>4</w:t>
      </w:r>
      <w:r w:rsidRPr="00EA7F23">
        <w:t>) tat-Trattat dwar il-Funzjonament tal-Unjoni Ewropea,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l-Artikolu </w:t>
      </w:r>
      <w:r w:rsidRPr="00BF555C">
        <w:t>59</w:t>
      </w:r>
      <w:r w:rsidRPr="0071306B">
        <w:t xml:space="preserve"> tar-Regoli ta’ Proċedura tiegħu,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d-deliberazzjonijiet konġunti tal-Kumitat għas-Suq Intern u l-Ħarsien tal-Konsumatur u tal-Kumitat għall-Affarijiet Legali skont l-Artikolu </w:t>
      </w:r>
      <w:r w:rsidRPr="00BF555C">
        <w:t>58</w:t>
      </w:r>
      <w:r w:rsidRPr="0071306B">
        <w:t xml:space="preserve"> tar-Regoli ta’ </w:t>
      </w:r>
      <w:r w:rsidRPr="0071306B">
        <w:lastRenderedPageBreak/>
        <w:t>Proċedura,</w:t>
      </w:r>
    </w:p>
    <w:p w:rsidR="00A0224B" w:rsidRPr="0071306B" w:rsidRDefault="00A0224B" w:rsidP="00A0224B">
      <w:pPr>
        <w:pStyle w:val="NormalHanging12a"/>
      </w:pPr>
      <w:r w:rsidRPr="0071306B">
        <w:t>–</w:t>
      </w:r>
      <w:r w:rsidRPr="0071306B">
        <w:tab/>
        <w:t>wara li kkunsidra r-rapport tal-Kumitat għas-Suq Intern u l-Ħarsien tal-Konsumatur u tal-Kumitat għall-Affarijiet Legali (A</w:t>
      </w:r>
      <w:r w:rsidRPr="00BF555C">
        <w:t>9</w:t>
      </w:r>
      <w:r w:rsidRPr="0071306B">
        <w:t>-</w:t>
      </w:r>
      <w:r w:rsidRPr="00BF555C">
        <w:t>0291</w:t>
      </w:r>
      <w:r w:rsidRPr="0071306B">
        <w:t>/</w:t>
      </w:r>
      <w:r w:rsidRPr="00BF555C">
        <w:t>2023</w:t>
      </w:r>
      <w:r w:rsidRPr="0071306B">
        <w:t>),</w:t>
      </w:r>
    </w:p>
    <w:p w:rsidR="00A0224B" w:rsidRPr="0071306B" w:rsidRDefault="00A0224B" w:rsidP="00A0224B">
      <w:pPr>
        <w:pStyle w:val="NormalHanging12a"/>
      </w:pPr>
      <w:r w:rsidRPr="00BF555C">
        <w:t>1</w:t>
      </w:r>
      <w:r w:rsidRPr="0071306B">
        <w:t>.</w:t>
      </w:r>
      <w:r w:rsidRPr="0071306B">
        <w:tab/>
        <w:t>Jadotta l-pożizzjoni fl-ewwel qari li tidher hawn taħt;</w:t>
      </w:r>
    </w:p>
    <w:p w:rsidR="00A0224B" w:rsidRPr="0071306B" w:rsidRDefault="00A0224B" w:rsidP="00A0224B">
      <w:pPr>
        <w:pStyle w:val="NormalHanging12a"/>
      </w:pPr>
      <w:r w:rsidRPr="00BF555C">
        <w:t>2</w:t>
      </w:r>
      <w:r w:rsidRPr="0071306B">
        <w:t>.</w:t>
      </w:r>
      <w:r w:rsidRPr="0071306B">
        <w:tab/>
        <w:t>Jitlob lill-Kummissjoni terġa’ tirreferi l-kwistjoni lill-Parlament jekk tibdel il-proposta tagħha, temendaha b’mod sustanzjali jew ikollha l-ħsieb li temendaha b’mod sustanzjali;</w:t>
      </w:r>
    </w:p>
    <w:p w:rsidR="00A0224B" w:rsidRDefault="00A0224B" w:rsidP="00A0224B">
      <w:pPr>
        <w:pStyle w:val="NormalHanging12a"/>
        <w:sectPr w:rsidR="00A0224B" w:rsidSect="00A022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F555C">
        <w:t>3</w:t>
      </w:r>
      <w:r w:rsidRPr="0071306B">
        <w:t>.</w:t>
      </w:r>
      <w:r w:rsidRPr="0071306B">
        <w:tab/>
        <w:t>Jagħti istruzzjonijiet lill-President tiegħu biex tgħaddi l-pożizzjoni tal-Parlament lill-Kunsill u lill-Kummissjoni kif ukoll lill-parlamenti nazzjonali.</w:t>
      </w:r>
    </w:p>
    <w:p w:rsidR="00A0224B" w:rsidRPr="009D129C" w:rsidRDefault="00A0224B" w:rsidP="00A0224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BF555C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BF555C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BF555C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BF555C">
        <w:rPr>
          <w:rFonts w:eastAsia="Calibri"/>
          <w:b/>
          <w:bCs/>
          <w:color w:val="000000"/>
          <w:szCs w:val="24"/>
        </w:rPr>
        <w:t>0302</w:t>
      </w:r>
    </w:p>
    <w:p w:rsidR="00A0224B" w:rsidRDefault="00A0224B" w:rsidP="00A0224B">
      <w:pPr>
        <w:rPr>
          <w:rFonts w:eastAsia="Calibri"/>
          <w:b/>
          <w:szCs w:val="22"/>
          <w:lang w:eastAsia="en-US"/>
        </w:rPr>
      </w:pPr>
      <w:r w:rsidRPr="00CE3598">
        <w:rPr>
          <w:rFonts w:eastAsia="Calibri"/>
          <w:b/>
          <w:bCs/>
        </w:rPr>
        <w:t>Pożizzjoni tal-Parlament Ewropew adottata fl-</w:t>
      </w:r>
      <w:r w:rsidRPr="00354859">
        <w:rPr>
          <w:rFonts w:eastAsia="Calibri"/>
          <w:b/>
          <w:bCs/>
        </w:rPr>
        <w:t>ewwel qari tat-</w:t>
      </w:r>
      <w:r w:rsidRPr="00BF555C">
        <w:rPr>
          <w:rFonts w:eastAsia="Calibri"/>
          <w:b/>
          <w:bCs/>
        </w:rPr>
        <w:t>12</w:t>
      </w:r>
      <w:r w:rsidRPr="00354859">
        <w:rPr>
          <w:b/>
        </w:rPr>
        <w:t xml:space="preserve"> </w:t>
      </w:r>
      <w:r w:rsidRPr="00354859">
        <w:rPr>
          <w:rFonts w:eastAsia="Calibri"/>
          <w:b/>
          <w:bCs/>
        </w:rPr>
        <w:t xml:space="preserve">ta' Marzu </w:t>
      </w:r>
      <w:r w:rsidRPr="00BF555C">
        <w:rPr>
          <w:rFonts w:eastAsia="Calibri"/>
          <w:b/>
          <w:bCs/>
        </w:rPr>
        <w:t>2024</w:t>
      </w:r>
      <w:r w:rsidRPr="00354859">
        <w:rPr>
          <w:rFonts w:eastAsia="Calibri"/>
          <w:b/>
          <w:bCs/>
        </w:rPr>
        <w:t xml:space="preserve"> bil-</w:t>
      </w:r>
      <w:r w:rsidRPr="00CE3598">
        <w:rPr>
          <w:rFonts w:eastAsia="Calibri"/>
          <w:b/>
          <w:bCs/>
        </w:rPr>
        <w:t>ħsieb tal-ad</w:t>
      </w:r>
      <w:r>
        <w:rPr>
          <w:rFonts w:eastAsia="Calibri"/>
          <w:b/>
          <w:bCs/>
        </w:rPr>
        <w:t xml:space="preserve">ozzjoni tad-Direttiva (UE) </w:t>
      </w:r>
      <w:r w:rsidRPr="00BF555C">
        <w:rPr>
          <w:rFonts w:eastAsia="Calibri"/>
          <w:b/>
          <w:bCs/>
        </w:rPr>
        <w:t>2024</w:t>
      </w:r>
      <w:r w:rsidRPr="00CE3598">
        <w:rPr>
          <w:rFonts w:eastAsia="Calibri"/>
          <w:b/>
          <w:bCs/>
        </w:rPr>
        <w:t xml:space="preserve">/... </w:t>
      </w:r>
      <w:r w:rsidRPr="00CE3598">
        <w:rPr>
          <w:b/>
          <w:color w:val="000000"/>
          <w:szCs w:val="22"/>
        </w:rPr>
        <w:t>tal-Parlament Ewropew u tal-Kunsill</w:t>
      </w:r>
      <w:r w:rsidRPr="00CE3598">
        <w:rPr>
          <w:rFonts w:eastAsia="Calibri"/>
          <w:b/>
          <w:szCs w:val="22"/>
        </w:rPr>
        <w:t xml:space="preserve"> </w:t>
      </w:r>
      <w:r w:rsidRPr="00CA4C45">
        <w:rPr>
          <w:rFonts w:eastAsia="Calibri"/>
          <w:b/>
          <w:szCs w:val="22"/>
          <w:lang w:eastAsia="en-US"/>
        </w:rPr>
        <w:t>dwar ir-responsabbiltà għall-prodotti difettużi u li tħassar id-Direttiva tal-Kunsill 85/374/KEE</w:t>
      </w:r>
    </w:p>
    <w:p w:rsidR="00D80D9F" w:rsidRDefault="00D80D9F" w:rsidP="00A0224B">
      <w:pPr>
        <w:rPr>
          <w:rFonts w:eastAsia="Calibri"/>
          <w:b/>
          <w:szCs w:val="22"/>
          <w:lang w:eastAsia="en-US"/>
        </w:rPr>
      </w:pPr>
    </w:p>
    <w:p w:rsidR="00D80D9F" w:rsidRPr="00CA4C45" w:rsidRDefault="00D80D9F" w:rsidP="00A0224B">
      <w:pPr>
        <w:rPr>
          <w:rFonts w:eastAsia="Calibri"/>
          <w:b/>
          <w:szCs w:val="22"/>
          <w:lang w:eastAsia="en-US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F058FB">
        <w:rPr>
          <w:i/>
        </w:rPr>
        <w:t>t</w:t>
      </w:r>
      <w:r w:rsidRPr="0050178C">
        <w:rPr>
          <w:i/>
        </w:rPr>
        <w:t>aqbel mal-att leġislattiv finali</w:t>
      </w:r>
      <w:r w:rsidRPr="004E7559">
        <w:rPr>
          <w:i/>
        </w:rPr>
        <w:t xml:space="preserve">, d-Direttiva </w:t>
      </w:r>
      <w:r w:rsidR="005A3BA8">
        <w:rPr>
          <w:i/>
        </w:rPr>
        <w:t xml:space="preserve">(UE) </w:t>
      </w:r>
      <w:r>
        <w:rPr>
          <w:bCs/>
          <w:i/>
        </w:rPr>
        <w:t>2024/2853</w:t>
      </w:r>
      <w:r w:rsidRPr="004E7559">
        <w:rPr>
          <w:i/>
        </w:rPr>
        <w:t>.)</w:t>
      </w:r>
      <w:bookmarkStart w:id="8" w:name="_GoBack"/>
      <w:bookmarkEnd w:id="8"/>
    </w:p>
    <w:sectPr w:rsidR="00D80D9F" w:rsidRPr="00CA4C45" w:rsidSect="00E0136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2D2" w:rsidRPr="0071306B" w:rsidRDefault="008802D2">
      <w:r w:rsidRPr="0071306B">
        <w:separator/>
      </w:r>
    </w:p>
  </w:endnote>
  <w:endnote w:type="continuationSeparator" w:id="0">
    <w:p w:rsidR="008802D2" w:rsidRPr="0071306B" w:rsidRDefault="008802D2">
      <w:r w:rsidRPr="007130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2D2" w:rsidRPr="0071306B" w:rsidRDefault="008802D2">
      <w:r w:rsidRPr="0071306B">
        <w:separator/>
      </w:r>
    </w:p>
  </w:footnote>
  <w:footnote w:type="continuationSeparator" w:id="0">
    <w:p w:rsidR="008802D2" w:rsidRPr="0071306B" w:rsidRDefault="008802D2">
      <w:r w:rsidRPr="0071306B">
        <w:continuationSeparator/>
      </w:r>
    </w:p>
  </w:footnote>
  <w:footnote w:id="1">
    <w:p w:rsidR="00A0224B" w:rsidRPr="00354859" w:rsidRDefault="00A0224B" w:rsidP="00A0224B">
      <w:pPr>
        <w:pStyle w:val="FootnoteText"/>
        <w:tabs>
          <w:tab w:val="left" w:pos="851"/>
        </w:tabs>
        <w:ind w:left="709" w:hanging="709"/>
        <w:rPr>
          <w:sz w:val="24"/>
          <w:szCs w:val="24"/>
          <w:lang w:val="mt-MT"/>
        </w:rPr>
      </w:pPr>
      <w:r w:rsidRPr="00354859">
        <w:rPr>
          <w:rStyle w:val="FootnoteReference"/>
          <w:sz w:val="24"/>
          <w:szCs w:val="24"/>
          <w:lang w:val="mt-MT"/>
        </w:rPr>
        <w:footnoteRef/>
      </w:r>
      <w:r w:rsidRPr="00354859">
        <w:rPr>
          <w:sz w:val="24"/>
          <w:szCs w:val="24"/>
          <w:lang w:val="mt-MT"/>
        </w:rPr>
        <w:t xml:space="preserve"> </w:t>
      </w:r>
      <w:r w:rsidRPr="00354859">
        <w:rPr>
          <w:sz w:val="24"/>
          <w:szCs w:val="24"/>
          <w:lang w:val="mt-MT"/>
        </w:rPr>
        <w:tab/>
        <w:t xml:space="preserve">ĠU C </w:t>
      </w:r>
      <w:r w:rsidRPr="00BF555C">
        <w:rPr>
          <w:sz w:val="24"/>
          <w:szCs w:val="24"/>
          <w:lang w:val="mt-MT"/>
        </w:rPr>
        <w:t>140</w:t>
      </w:r>
      <w:r w:rsidRPr="00354859">
        <w:rPr>
          <w:sz w:val="24"/>
          <w:szCs w:val="24"/>
          <w:lang w:val="mt-MT"/>
        </w:rPr>
        <w:t xml:space="preserve">, </w:t>
      </w:r>
      <w:r w:rsidRPr="00BF555C">
        <w:rPr>
          <w:sz w:val="24"/>
          <w:szCs w:val="24"/>
          <w:lang w:val="mt-MT"/>
        </w:rPr>
        <w:t>21</w:t>
      </w:r>
      <w:r w:rsidRPr="00354859">
        <w:rPr>
          <w:sz w:val="24"/>
          <w:szCs w:val="24"/>
          <w:lang w:val="mt-MT"/>
        </w:rPr>
        <w:t>.</w:t>
      </w:r>
      <w:r w:rsidRPr="00BF555C">
        <w:rPr>
          <w:sz w:val="24"/>
          <w:szCs w:val="24"/>
          <w:lang w:val="mt-MT"/>
        </w:rPr>
        <w:t>4</w:t>
      </w:r>
      <w:r w:rsidRPr="00354859">
        <w:rPr>
          <w:sz w:val="24"/>
          <w:szCs w:val="24"/>
          <w:lang w:val="mt-MT"/>
        </w:rPr>
        <w:t>.</w:t>
      </w:r>
      <w:r w:rsidRPr="00BF555C">
        <w:rPr>
          <w:sz w:val="24"/>
          <w:szCs w:val="24"/>
          <w:lang w:val="mt-MT"/>
        </w:rPr>
        <w:t>2023</w:t>
      </w:r>
      <w:r w:rsidRPr="00354859">
        <w:rPr>
          <w:sz w:val="24"/>
          <w:szCs w:val="24"/>
          <w:lang w:val="mt-MT"/>
        </w:rPr>
        <w:t xml:space="preserve">, p. </w:t>
      </w:r>
      <w:r w:rsidRPr="00BF555C">
        <w:rPr>
          <w:sz w:val="24"/>
          <w:szCs w:val="24"/>
          <w:lang w:val="mt-MT"/>
        </w:rPr>
        <w:t>34</w:t>
      </w:r>
      <w:r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24B" w:rsidRPr="0071306B" w:rsidRDefault="00A0224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71306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3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5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6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75EE0BEC"/>
    <w:multiLevelType w:val="singleLevel"/>
    <w:tmpl w:val="A3162760"/>
    <w:name w:val="Bullet 3"/>
    <w:lvl w:ilvl="0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4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0"/>
  </w:num>
  <w:num w:numId="3">
    <w:abstractNumId w:val="17"/>
  </w:num>
  <w:num w:numId="4">
    <w:abstractNumId w:val="2"/>
  </w:num>
  <w:num w:numId="5">
    <w:abstractNumId w:val="18"/>
  </w:num>
  <w:num w:numId="6">
    <w:abstractNumId w:val="14"/>
  </w:num>
  <w:num w:numId="7">
    <w:abstractNumId w:val="4"/>
  </w:num>
  <w:num w:numId="8">
    <w:abstractNumId w:val="22"/>
  </w:num>
  <w:num w:numId="9">
    <w:abstractNumId w:val="24"/>
  </w:num>
  <w:num w:numId="10">
    <w:abstractNumId w:val="12"/>
  </w:num>
  <w:num w:numId="11">
    <w:abstractNumId w:val="20"/>
  </w:num>
  <w:num w:numId="12">
    <w:abstractNumId w:val="15"/>
  </w:num>
  <w:num w:numId="13">
    <w:abstractNumId w:val="11"/>
  </w:num>
  <w:num w:numId="14">
    <w:abstractNumId w:val="7"/>
  </w:num>
  <w:num w:numId="15">
    <w:abstractNumId w:val="6"/>
  </w:num>
  <w:num w:numId="16">
    <w:abstractNumId w:val="16"/>
  </w:num>
  <w:num w:numId="17">
    <w:abstractNumId w:val="23"/>
  </w:num>
  <w:num w:numId="18">
    <w:abstractNumId w:val="1"/>
  </w:num>
  <w:num w:numId="19">
    <w:abstractNumId w:val="8"/>
  </w:num>
  <w:num w:numId="20">
    <w:abstractNumId w:val="5"/>
  </w:num>
  <w:num w:numId="21">
    <w:abstractNumId w:val="9"/>
  </w:num>
  <w:num w:numId="22">
    <w:abstractNumId w:val="13"/>
  </w:num>
  <w:num w:numId="23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1/2023"/>
    <w:docVar w:name="dvlangue" w:val="MT"/>
    <w:docVar w:name="dvnumam" w:val="117"/>
    <w:docVar w:name="dvpe" w:val="745.537"/>
    <w:docVar w:name="dvrapporteur" w:val="Rapporteur: "/>
    <w:docVar w:name="dvstar" w:val="***I"/>
    <w:docVar w:name="dvtitre" w:val="Riżoluzzjoni leġiżlattiva tal-Parlament Ewropew tat-12 ta' Jannar 2024 dwar il-proposta għal Direttiva tal-Parlament Ewropew u tal-Kunsill dwar ir-responsabbiltà għall-prodotti difettużi(COM(2022)0495 – C9-0322/2022 – 2022/0302(COD))"/>
  </w:docVars>
  <w:rsids>
    <w:rsidRoot w:val="008802D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54859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3BA8"/>
    <w:rsid w:val="005C2568"/>
    <w:rsid w:val="006037C0"/>
    <w:rsid w:val="006631B6"/>
    <w:rsid w:val="00680577"/>
    <w:rsid w:val="006F74FA"/>
    <w:rsid w:val="0071306B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02D2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224B"/>
    <w:rsid w:val="00A1687D"/>
    <w:rsid w:val="00A43E52"/>
    <w:rsid w:val="00A4678D"/>
    <w:rsid w:val="00A5782E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555C"/>
    <w:rsid w:val="00C05BFE"/>
    <w:rsid w:val="00C23CD4"/>
    <w:rsid w:val="00C61C0C"/>
    <w:rsid w:val="00C941CB"/>
    <w:rsid w:val="00CC2357"/>
    <w:rsid w:val="00CF071A"/>
    <w:rsid w:val="00D058B8"/>
    <w:rsid w:val="00D56C11"/>
    <w:rsid w:val="00D80D9F"/>
    <w:rsid w:val="00D834A0"/>
    <w:rsid w:val="00D872DF"/>
    <w:rsid w:val="00D91E21"/>
    <w:rsid w:val="00DA7FCD"/>
    <w:rsid w:val="00DC1FF2"/>
    <w:rsid w:val="00E01366"/>
    <w:rsid w:val="00E365E1"/>
    <w:rsid w:val="00E63E2B"/>
    <w:rsid w:val="00E820A4"/>
    <w:rsid w:val="00EA7F23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684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7C169"/>
  <w15:chartTrackingRefBased/>
  <w15:docId w15:val="{1376F134-8711-4489-9252-8F574BBE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FB684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4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4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84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84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845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845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FB6845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FB6845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nhideWhenUsed/>
    <w:qFormat/>
    <w:rsid w:val="00FB684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FB684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FB684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FB6845"/>
    <w:pPr>
      <w:spacing w:after="120"/>
    </w:pPr>
  </w:style>
  <w:style w:type="paragraph" w:customStyle="1" w:styleId="PageHeading">
    <w:name w:val="PageHeading"/>
    <w:basedOn w:val="Normal"/>
    <w:rsid w:val="00FB684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FB6845"/>
    <w:rPr>
      <w:b/>
    </w:rPr>
  </w:style>
  <w:style w:type="paragraph" w:customStyle="1" w:styleId="NormalBold12a">
    <w:name w:val="NormalBold12a"/>
    <w:basedOn w:val="Normal"/>
    <w:rsid w:val="00FB6845"/>
    <w:pPr>
      <w:spacing w:after="240"/>
    </w:pPr>
    <w:rPr>
      <w:b/>
    </w:rPr>
  </w:style>
  <w:style w:type="paragraph" w:customStyle="1" w:styleId="AmJustText">
    <w:name w:val="AmJustText"/>
    <w:basedOn w:val="Normal"/>
    <w:rsid w:val="00FB684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FB684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FB6845"/>
    <w:pPr>
      <w:spacing w:after="480"/>
      <w:ind w:left="1417"/>
    </w:pPr>
  </w:style>
  <w:style w:type="paragraph" w:customStyle="1" w:styleId="CoverNormal">
    <w:name w:val="CoverNormal"/>
    <w:basedOn w:val="Normal"/>
    <w:rsid w:val="00FB6845"/>
    <w:pPr>
      <w:ind w:left="1418"/>
    </w:pPr>
  </w:style>
  <w:style w:type="paragraph" w:customStyle="1" w:styleId="AmCrossRef">
    <w:name w:val="AmCrossRef"/>
    <w:basedOn w:val="Normal"/>
    <w:rsid w:val="00FB684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FB684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FB684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FB684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FB684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FB684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FB68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845"/>
    <w:rPr>
      <w:sz w:val="24"/>
      <w:lang w:val="mt-MT"/>
    </w:rPr>
  </w:style>
  <w:style w:type="paragraph" w:customStyle="1" w:styleId="AmOrLang">
    <w:name w:val="AmOrLang"/>
    <w:basedOn w:val="Normal"/>
    <w:rsid w:val="00FB684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FB684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B684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FB6845"/>
    <w:pPr>
      <w:spacing w:before="240"/>
    </w:pPr>
    <w:rPr>
      <w:b/>
    </w:rPr>
  </w:style>
  <w:style w:type="paragraph" w:customStyle="1" w:styleId="EPBody">
    <w:name w:val="EPBody"/>
    <w:basedOn w:val="Normal"/>
    <w:rsid w:val="00FB684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FB684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FB6845"/>
    <w:pPr>
      <w:spacing w:before="480" w:after="240"/>
    </w:pPr>
  </w:style>
  <w:style w:type="paragraph" w:customStyle="1" w:styleId="Lgendesigne">
    <w:name w:val="Légende signe"/>
    <w:basedOn w:val="Normal"/>
    <w:rsid w:val="00FB684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FB684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FB6845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rsid w:val="00FB6845"/>
    <w:rPr>
      <w:b/>
      <w:sz w:val="24"/>
      <w:lang w:val="mt-MT"/>
    </w:rPr>
  </w:style>
  <w:style w:type="paragraph" w:customStyle="1" w:styleId="EntPE">
    <w:name w:val="EntPE"/>
    <w:basedOn w:val="Normal12"/>
    <w:rsid w:val="00FB6845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qFormat/>
    <w:rsid w:val="00FB6845"/>
    <w:pPr>
      <w:spacing w:after="240"/>
    </w:pPr>
    <w:rPr>
      <w:noProof/>
    </w:rPr>
  </w:style>
  <w:style w:type="paragraph" w:customStyle="1" w:styleId="CommitteeAM">
    <w:name w:val="CommitteeAM"/>
    <w:basedOn w:val="Normal"/>
    <w:rsid w:val="00FB684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FB684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FB6845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FB6845"/>
    <w:rPr>
      <w:noProof/>
      <w:sz w:val="24"/>
      <w:lang w:val="mt-MT"/>
    </w:rPr>
  </w:style>
  <w:style w:type="paragraph" w:customStyle="1" w:styleId="PELeft">
    <w:name w:val="PELeft"/>
    <w:basedOn w:val="Normal"/>
    <w:rsid w:val="00FB684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FB6845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FB6845"/>
    <w:pPr>
      <w:spacing w:after="120"/>
    </w:pPr>
  </w:style>
  <w:style w:type="paragraph" w:customStyle="1" w:styleId="Normal12Italic">
    <w:name w:val="Normal12Italic"/>
    <w:basedOn w:val="Normal12"/>
    <w:rsid w:val="00FB6845"/>
    <w:rPr>
      <w:i/>
    </w:rPr>
  </w:style>
  <w:style w:type="paragraph" w:customStyle="1" w:styleId="JustificationTitle">
    <w:name w:val="JustificationTitle"/>
    <w:basedOn w:val="Normal"/>
    <w:next w:val="Normal12"/>
    <w:rsid w:val="00FB6845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FB6845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FB6845"/>
    <w:rPr>
      <w:sz w:val="24"/>
      <w:lang w:val="mt-MT"/>
    </w:rPr>
  </w:style>
  <w:style w:type="paragraph" w:customStyle="1" w:styleId="ColumnHeading">
    <w:name w:val="ColumnHeading"/>
    <w:basedOn w:val="Normal"/>
    <w:rsid w:val="00FB6845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FB684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FB6845"/>
    <w:pPr>
      <w:spacing w:before="240"/>
      <w:jc w:val="center"/>
    </w:pPr>
    <w:rPr>
      <w:i/>
    </w:rPr>
  </w:style>
  <w:style w:type="paragraph" w:styleId="Footer">
    <w:name w:val="footer"/>
    <w:link w:val="FooterChar"/>
    <w:uiPriority w:val="99"/>
    <w:rsid w:val="00FB6845"/>
    <w:pPr>
      <w:tabs>
        <w:tab w:val="center" w:pos="4536"/>
        <w:tab w:val="right" w:pos="9072"/>
      </w:tabs>
      <w:spacing w:before="240" w:after="240" w:line="221" w:lineRule="auto"/>
    </w:pPr>
    <w:rPr>
      <w:sz w:val="22"/>
      <w:lang w:val="mt-MT"/>
    </w:rPr>
  </w:style>
  <w:style w:type="character" w:customStyle="1" w:styleId="FooterChar">
    <w:name w:val="Footer Char"/>
    <w:basedOn w:val="DefaultParagraphFont"/>
    <w:link w:val="Footer"/>
    <w:uiPriority w:val="99"/>
    <w:rsid w:val="00FB6845"/>
    <w:rPr>
      <w:sz w:val="22"/>
      <w:lang w:val="mt-MT"/>
    </w:rPr>
  </w:style>
  <w:style w:type="paragraph" w:customStyle="1" w:styleId="Footer2">
    <w:name w:val="Footer2"/>
    <w:basedOn w:val="Normal12"/>
    <w:rsid w:val="00FB6845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FB6845"/>
    <w:rPr>
      <w:rFonts w:ascii="Arial" w:cs="Arial"/>
      <w:b w:val="0"/>
      <w:i/>
      <w:color w:val="C0C0C0"/>
      <w:sz w:val="22"/>
    </w:rPr>
  </w:style>
  <w:style w:type="paragraph" w:styleId="BalloonText">
    <w:name w:val="Balloon Text"/>
    <w:basedOn w:val="Normal"/>
    <w:link w:val="BalloonTextChar"/>
    <w:uiPriority w:val="99"/>
    <w:unhideWhenUsed/>
    <w:rsid w:val="00FB6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6845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FB6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684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6845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B6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B6845"/>
    <w:rPr>
      <w:b/>
      <w:bCs/>
      <w:lang w:val="mt-MT"/>
    </w:rPr>
  </w:style>
  <w:style w:type="paragraph" w:customStyle="1" w:styleId="Normal12a">
    <w:name w:val="Normal12a"/>
    <w:basedOn w:val="Normal"/>
    <w:rsid w:val="00FB6845"/>
    <w:pPr>
      <w:spacing w:after="240"/>
    </w:pPr>
  </w:style>
  <w:style w:type="paragraph" w:customStyle="1" w:styleId="RollCallVotes">
    <w:name w:val="RollCallVotes"/>
    <w:basedOn w:val="Normal"/>
    <w:rsid w:val="00FB684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FB684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FB684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FB6845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FB6845"/>
    <w:rPr>
      <w:sz w:val="24"/>
      <w:lang w:val="mt-MT"/>
    </w:rPr>
  </w:style>
  <w:style w:type="paragraph" w:customStyle="1" w:styleId="title-bold">
    <w:name w:val="title-bold"/>
    <w:basedOn w:val="Normal"/>
    <w:rsid w:val="00FB6845"/>
    <w:pPr>
      <w:widowControl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FB6845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FB6845"/>
    <w:rPr>
      <w:i/>
      <w:iCs/>
    </w:rPr>
  </w:style>
  <w:style w:type="character" w:customStyle="1" w:styleId="num">
    <w:name w:val="num"/>
    <w:basedOn w:val="DefaultParagraphFont"/>
    <w:rsid w:val="00FB6845"/>
  </w:style>
  <w:style w:type="numbering" w:customStyle="1" w:styleId="NoList1">
    <w:name w:val="No List1"/>
    <w:next w:val="NoList"/>
    <w:uiPriority w:val="99"/>
    <w:semiHidden/>
    <w:unhideWhenUsed/>
    <w:rsid w:val="00354859"/>
  </w:style>
  <w:style w:type="paragraph" w:customStyle="1" w:styleId="NormalCentered">
    <w:name w:val="Normal Centered"/>
    <w:basedOn w:val="Normal"/>
    <w:rsid w:val="00354859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54859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5485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5485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54859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5485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5485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5485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5485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5485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54859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54859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54859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54859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54859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54859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5485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5485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5485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5485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5485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5485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5485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5485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5485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5485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54859"/>
    <w:pPr>
      <w:widowControl/>
      <w:numPr>
        <w:ilvl w:val="1"/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54859"/>
    <w:pPr>
      <w:widowControl/>
      <w:numPr>
        <w:ilvl w:val="3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54859"/>
    <w:pPr>
      <w:widowControl/>
      <w:numPr>
        <w:ilvl w:val="5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54859"/>
    <w:pPr>
      <w:widowControl/>
      <w:numPr>
        <w:ilvl w:val="7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54859"/>
    <w:pPr>
      <w:widowControl/>
      <w:numPr>
        <w:ilvl w:val="8"/>
        <w:numId w:val="18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54859"/>
    <w:pPr>
      <w:widowControl/>
      <w:numPr>
        <w:numId w:val="18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54859"/>
    <w:pPr>
      <w:widowControl/>
      <w:numPr>
        <w:ilvl w:val="2"/>
        <w:numId w:val="18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54859"/>
    <w:pPr>
      <w:widowControl/>
      <w:numPr>
        <w:ilvl w:val="4"/>
        <w:numId w:val="18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54859"/>
    <w:pPr>
      <w:widowControl/>
      <w:numPr>
        <w:ilvl w:val="6"/>
        <w:numId w:val="18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54859"/>
    <w:pPr>
      <w:widowControl/>
      <w:numPr>
        <w:numId w:val="19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54859"/>
    <w:pPr>
      <w:widowControl/>
      <w:numPr>
        <w:ilvl w:val="1"/>
        <w:numId w:val="19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54859"/>
    <w:pPr>
      <w:widowControl/>
      <w:numPr>
        <w:ilvl w:val="2"/>
        <w:numId w:val="19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54859"/>
    <w:pPr>
      <w:widowControl/>
      <w:numPr>
        <w:ilvl w:val="3"/>
        <w:numId w:val="19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54859"/>
    <w:pPr>
      <w:widowControl/>
      <w:numPr>
        <w:ilvl w:val="4"/>
        <w:numId w:val="19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54859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54859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54859"/>
    <w:pPr>
      <w:widowControl/>
      <w:numPr>
        <w:numId w:val="15"/>
      </w:numPr>
      <w:tabs>
        <w:tab w:val="clear" w:pos="170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54859"/>
    <w:pPr>
      <w:widowControl/>
      <w:numPr>
        <w:numId w:val="16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54859"/>
    <w:pPr>
      <w:widowControl/>
      <w:numPr>
        <w:numId w:val="17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54859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54859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54859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54859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54859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54859"/>
    <w:pPr>
      <w:numPr>
        <w:numId w:val="8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354859"/>
    <w:pPr>
      <w:numPr>
        <w:numId w:val="9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354859"/>
    <w:pPr>
      <w:numPr>
        <w:numId w:val="10"/>
      </w:numPr>
      <w:tabs>
        <w:tab w:val="clear" w:pos="1701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354859"/>
    <w:pPr>
      <w:numPr>
        <w:numId w:val="11"/>
      </w:numPr>
      <w:tabs>
        <w:tab w:val="clear" w:pos="2268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354859"/>
    <w:pPr>
      <w:numPr>
        <w:numId w:val="12"/>
      </w:numPr>
      <w:tabs>
        <w:tab w:val="clear" w:pos="2835"/>
        <w:tab w:val="num" w:pos="1492"/>
      </w:tabs>
      <w:ind w:left="1492" w:hanging="360"/>
    </w:pPr>
  </w:style>
  <w:style w:type="character" w:customStyle="1" w:styleId="Marker">
    <w:name w:val="Marker"/>
    <w:basedOn w:val="DefaultParagraphFont"/>
    <w:rsid w:val="0035485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54859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5485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54859"/>
    <w:pPr>
      <w:numPr>
        <w:numId w:val="22"/>
      </w:numPr>
      <w:tabs>
        <w:tab w:val="clear" w:pos="567"/>
        <w:tab w:val="num" w:pos="1492"/>
      </w:tabs>
      <w:ind w:left="1492" w:hanging="360"/>
    </w:pPr>
  </w:style>
  <w:style w:type="paragraph" w:customStyle="1" w:styleId="Heading123">
    <w:name w:val="Heading 123"/>
    <w:basedOn w:val="HeadingLeft"/>
    <w:next w:val="Normal"/>
    <w:rsid w:val="00354859"/>
    <w:pPr>
      <w:numPr>
        <w:numId w:val="21"/>
      </w:numPr>
      <w:tabs>
        <w:tab w:val="clear" w:pos="567"/>
        <w:tab w:val="num" w:pos="1492"/>
      </w:tabs>
      <w:ind w:left="1492" w:hanging="360"/>
    </w:pPr>
  </w:style>
  <w:style w:type="paragraph" w:customStyle="1" w:styleId="HeadingABC">
    <w:name w:val="Heading ABC"/>
    <w:basedOn w:val="HeadingLeft"/>
    <w:next w:val="Normal"/>
    <w:rsid w:val="00354859"/>
    <w:pPr>
      <w:numPr>
        <w:numId w:val="20"/>
      </w:numPr>
      <w:tabs>
        <w:tab w:val="clear" w:pos="567"/>
        <w:tab w:val="num" w:pos="1209"/>
      </w:tabs>
      <w:ind w:left="1209" w:hanging="360"/>
    </w:pPr>
  </w:style>
  <w:style w:type="paragraph" w:customStyle="1" w:styleId="HeadingCentered">
    <w:name w:val="Heading Centered"/>
    <w:basedOn w:val="HeadingLeft"/>
    <w:next w:val="Normal"/>
    <w:rsid w:val="00354859"/>
    <w:pPr>
      <w:jc w:val="center"/>
    </w:pPr>
  </w:style>
  <w:style w:type="paragraph" w:customStyle="1" w:styleId="Jardin">
    <w:name w:val="Jardin"/>
    <w:basedOn w:val="Normal"/>
    <w:rsid w:val="0035485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5485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5485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5485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54859"/>
    <w:rPr>
      <w:b/>
    </w:rPr>
  </w:style>
  <w:style w:type="paragraph" w:customStyle="1" w:styleId="Annex">
    <w:name w:val="Annex"/>
    <w:basedOn w:val="Normal"/>
    <w:next w:val="Normal"/>
    <w:rsid w:val="0035485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5485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5485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5485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5485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54859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354859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54859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5485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54859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54859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35485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54859"/>
    <w:rPr>
      <w:color w:val="808080"/>
    </w:rPr>
  </w:style>
  <w:style w:type="paragraph" w:customStyle="1" w:styleId="Point1">
    <w:name w:val="Point 1"/>
    <w:basedOn w:val="Normal"/>
    <w:rsid w:val="0035485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5485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5485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5485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54859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oint0number">
    <w:name w:val="Point 0 (number)"/>
    <w:basedOn w:val="Normal"/>
    <w:rsid w:val="00354859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54859"/>
    <w:pPr>
      <w:widowControl/>
      <w:numPr>
        <w:ilvl w:val="2"/>
        <w:numId w:val="23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54859"/>
    <w:pPr>
      <w:widowControl/>
      <w:numPr>
        <w:ilvl w:val="4"/>
        <w:numId w:val="23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54859"/>
    <w:pPr>
      <w:widowControl/>
      <w:numPr>
        <w:ilvl w:val="6"/>
        <w:numId w:val="23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54859"/>
    <w:pPr>
      <w:widowControl/>
      <w:numPr>
        <w:ilvl w:val="1"/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54859"/>
    <w:pPr>
      <w:widowControl/>
      <w:numPr>
        <w:ilvl w:val="3"/>
        <w:numId w:val="23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54859"/>
    <w:pPr>
      <w:widowControl/>
      <w:numPr>
        <w:ilvl w:val="5"/>
        <w:numId w:val="23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54859"/>
    <w:pPr>
      <w:widowControl/>
      <w:numPr>
        <w:ilvl w:val="7"/>
        <w:numId w:val="23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54859"/>
    <w:pPr>
      <w:widowControl/>
      <w:numPr>
        <w:ilvl w:val="8"/>
        <w:numId w:val="23"/>
      </w:numPr>
      <w:tabs>
        <w:tab w:val="clear" w:pos="311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54859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54859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54859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54859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5485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54859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tatut">
    <w:name w:val="Statut"/>
    <w:basedOn w:val="Normal"/>
    <w:next w:val="Typedudocument"/>
    <w:rsid w:val="0035485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54859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354859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35485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5485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54859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5485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table" w:customStyle="1" w:styleId="TableGrid1">
    <w:name w:val="Table Grid1"/>
    <w:basedOn w:val="TableNormal"/>
    <w:uiPriority w:val="59"/>
    <w:rsid w:val="00354859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354859"/>
    <w:rPr>
      <w:color w:val="0000FF"/>
      <w:u w:val="single"/>
    </w:rPr>
  </w:style>
  <w:style w:type="character" w:customStyle="1" w:styleId="FollowedHyperlink1">
    <w:name w:val="FollowedHyperlink1"/>
    <w:basedOn w:val="DefaultParagraphFont"/>
    <w:semiHidden/>
    <w:unhideWhenUsed/>
    <w:rsid w:val="00354859"/>
    <w:rPr>
      <w:color w:val="800080"/>
      <w:u w:val="single"/>
    </w:rPr>
  </w:style>
  <w:style w:type="paragraph" w:styleId="EndnoteText">
    <w:name w:val="endnote text"/>
    <w:basedOn w:val="Normal"/>
    <w:link w:val="EndnoteTextChar1"/>
    <w:rsid w:val="00354859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54859"/>
    <w:rPr>
      <w:lang w:val="mt-MT"/>
    </w:rPr>
  </w:style>
  <w:style w:type="character" w:styleId="Hyperlink">
    <w:name w:val="Hyperlink"/>
    <w:basedOn w:val="DefaultParagraphFont"/>
    <w:rsid w:val="0035485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548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DFCBE-474C-4875-992F-2139DF2A1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270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ZAHRA Ritienne</cp:lastModifiedBy>
  <cp:revision>2</cp:revision>
  <cp:lastPrinted>2004-11-19T15:42:00Z</cp:lastPrinted>
  <dcterms:created xsi:type="dcterms:W3CDTF">2024-12-02T11:37:00Z</dcterms:created>
  <dcterms:modified xsi:type="dcterms:W3CDTF">2024-12-02T11:37:00Z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P9_TA(2024)0132_</vt:lpwstr>
  </property>
  <property fmtid="{D5CDD505-2E9C-101B-9397-08002B2CF9AE}" pid="4" name="&lt;Type&gt;">
    <vt:lpwstr>RR</vt:lpwstr>
  </property>
</Properties>
</file>