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9A12C9" w:rsidRPr="00CD64B2" w14:paraId="1AD70EBE" w14:textId="77777777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ADFD94D" w14:textId="77777777" w:rsidR="009A12C9" w:rsidRPr="00CD64B2" w:rsidRDefault="00203F7A">
            <w:pPr>
              <w:pStyle w:val="EPName"/>
            </w:pPr>
            <w:r w:rsidRPr="00CD64B2">
              <w:t>Európsky parlament</w:t>
            </w:r>
          </w:p>
          <w:p w14:paraId="78A0526F" w14:textId="77777777" w:rsidR="009A12C9" w:rsidRPr="00CD64B2" w:rsidRDefault="00203F7A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A30B4">
              <w:t>2019</w:t>
            </w:r>
            <w:r w:rsidRPr="00CD64B2">
              <w:t>-</w:t>
            </w:r>
            <w:r w:rsidRPr="004A30B4">
              <w:t>2024</w:t>
            </w:r>
          </w:p>
        </w:tc>
        <w:tc>
          <w:tcPr>
            <w:tcW w:w="2268" w:type="dxa"/>
            <w:shd w:val="clear" w:color="auto" w:fill="auto"/>
          </w:tcPr>
          <w:p w14:paraId="39876915" w14:textId="77777777" w:rsidR="009A12C9" w:rsidRPr="00CD64B2" w:rsidRDefault="00203F7A">
            <w:pPr>
              <w:pStyle w:val="EPLogo"/>
            </w:pPr>
            <w:r w:rsidRPr="00CD64B2">
              <w:rPr>
                <w:noProof/>
                <w:lang w:val="en-GB"/>
              </w:rPr>
              <w:drawing>
                <wp:inline distT="0" distB="0" distL="0" distR="0" wp14:anchorId="66F9BE6B" wp14:editId="160B057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5D46C5" w14:textId="77777777" w:rsidR="009A12C9" w:rsidRPr="00CD64B2" w:rsidRDefault="009A12C9">
      <w:pPr>
        <w:pStyle w:val="LineTop"/>
      </w:pPr>
    </w:p>
    <w:p w14:paraId="6070D2CC" w14:textId="77777777" w:rsidR="009A12C9" w:rsidRPr="00CD64B2" w:rsidRDefault="00203F7A">
      <w:pPr>
        <w:pStyle w:val="EPBodyTA1"/>
      </w:pPr>
      <w:r w:rsidRPr="00CD64B2">
        <w:t>PRIJATÉ TEXTY</w:t>
      </w:r>
    </w:p>
    <w:p w14:paraId="6353D724" w14:textId="77777777" w:rsidR="009A12C9" w:rsidRPr="00CD64B2" w:rsidRDefault="009A12C9">
      <w:pPr>
        <w:pStyle w:val="LineBottom"/>
      </w:pPr>
    </w:p>
    <w:p w14:paraId="227163A9" w14:textId="21E7A6F1" w:rsidR="009A12C9" w:rsidRPr="00CD64B2" w:rsidRDefault="00203F7A">
      <w:pPr>
        <w:pStyle w:val="ATHeading1"/>
      </w:pPr>
      <w:bookmarkStart w:id="0" w:name="TANumber"/>
      <w:r w:rsidRPr="00CD64B2">
        <w:t>P</w:t>
      </w:r>
      <w:r w:rsidRPr="004A30B4">
        <w:t>9</w:t>
      </w:r>
      <w:r w:rsidRPr="00CD64B2">
        <w:t>_TA(</w:t>
      </w:r>
      <w:r w:rsidRPr="004A30B4">
        <w:t>2024</w:t>
      </w:r>
      <w:r w:rsidRPr="00CD64B2">
        <w:t>)</w:t>
      </w:r>
      <w:r w:rsidRPr="004A30B4">
        <w:t>0</w:t>
      </w:r>
      <w:r w:rsidR="00912D37" w:rsidRPr="004A30B4">
        <w:t>1</w:t>
      </w:r>
      <w:r w:rsidR="00512583">
        <w:t>32</w:t>
      </w:r>
      <w:bookmarkEnd w:id="0"/>
    </w:p>
    <w:p w14:paraId="73090D3A" w14:textId="77777777" w:rsidR="009A12C9" w:rsidRPr="00CD64B2" w:rsidRDefault="00203F7A">
      <w:pPr>
        <w:pStyle w:val="ATHeading2"/>
      </w:pPr>
      <w:bookmarkStart w:id="1" w:name="title"/>
      <w:r w:rsidRPr="00CD64B2">
        <w:t>Zodpovednosť za chybné výrobky</w:t>
      </w:r>
      <w:bookmarkEnd w:id="1"/>
    </w:p>
    <w:p w14:paraId="3D4D6B2C" w14:textId="77777777" w:rsidR="009A12C9" w:rsidRPr="00CD64B2" w:rsidRDefault="00203F7A">
      <w:pPr>
        <w:rPr>
          <w:i/>
          <w:vanish/>
        </w:rPr>
      </w:pPr>
      <w:r w:rsidRPr="00CD64B2">
        <w:rPr>
          <w:i/>
        </w:rPr>
        <w:fldChar w:fldCharType="begin"/>
      </w:r>
      <w:r w:rsidRPr="00CD64B2">
        <w:rPr>
          <w:i/>
        </w:rPr>
        <w:instrText xml:space="preserve"> TC"(</w:instrText>
      </w:r>
      <w:bookmarkStart w:id="2" w:name="DocNumber"/>
      <w:r w:rsidRPr="00CD64B2">
        <w:rPr>
          <w:i/>
        </w:rPr>
        <w:instrText>A</w:instrText>
      </w:r>
      <w:r w:rsidRPr="004A30B4">
        <w:rPr>
          <w:i/>
        </w:rPr>
        <w:instrText>9</w:instrText>
      </w:r>
      <w:r w:rsidRPr="00CD64B2">
        <w:rPr>
          <w:i/>
        </w:rPr>
        <w:instrText>-</w:instrText>
      </w:r>
      <w:r w:rsidRPr="004A30B4">
        <w:rPr>
          <w:i/>
        </w:rPr>
        <w:instrText>0291</w:instrText>
      </w:r>
      <w:r w:rsidRPr="00CD64B2">
        <w:rPr>
          <w:i/>
        </w:rPr>
        <w:instrText>/</w:instrText>
      </w:r>
      <w:r w:rsidRPr="004A30B4">
        <w:rPr>
          <w:i/>
        </w:rPr>
        <w:instrText>2023</w:instrText>
      </w:r>
      <w:bookmarkEnd w:id="2"/>
      <w:r w:rsidRPr="00CD64B2">
        <w:rPr>
          <w:i/>
        </w:rPr>
        <w:instrText xml:space="preserve"> - Spravodajcovia: Pascal Arimont, Vlad</w:instrText>
      </w:r>
      <w:r w:rsidRPr="00CD64B2">
        <w:rPr>
          <w:i/>
        </w:rPr>
        <w:noBreakHyphen/>
        <w:instrText>Marius Botoş)"\l</w:instrText>
      </w:r>
      <w:r w:rsidRPr="004A30B4">
        <w:rPr>
          <w:i/>
        </w:rPr>
        <w:instrText>3</w:instrText>
      </w:r>
      <w:r w:rsidRPr="00CD64B2">
        <w:rPr>
          <w:i/>
        </w:rPr>
        <w:instrText xml:space="preserve"> \n&gt; \* MERGEFORMAT </w:instrText>
      </w:r>
      <w:r w:rsidRPr="00CD64B2">
        <w:rPr>
          <w:i/>
        </w:rPr>
        <w:fldChar w:fldCharType="end"/>
      </w:r>
    </w:p>
    <w:p w14:paraId="5E154F9F" w14:textId="77777777" w:rsidR="009A12C9" w:rsidRPr="00CD64B2" w:rsidRDefault="00203F7A">
      <w:pPr>
        <w:rPr>
          <w:vanish/>
        </w:rPr>
      </w:pPr>
      <w:bookmarkStart w:id="3" w:name="Commission"/>
      <w:r w:rsidRPr="00CD64B2">
        <w:rPr>
          <w:vanish/>
        </w:rPr>
        <w:t>Výbor pre vnútorný trh a ochranu spotrebiteľa</w:t>
      </w:r>
      <w:bookmarkEnd w:id="3"/>
      <w:r w:rsidRPr="00CD64B2">
        <w:rPr>
          <w:vanish/>
        </w:rPr>
        <w:t>, Výbor pre právne veci</w:t>
      </w:r>
    </w:p>
    <w:p w14:paraId="729C8264" w14:textId="77777777" w:rsidR="009A12C9" w:rsidRPr="00CD64B2" w:rsidRDefault="00203F7A">
      <w:pPr>
        <w:rPr>
          <w:vanish/>
        </w:rPr>
      </w:pPr>
      <w:bookmarkStart w:id="4" w:name="PE"/>
      <w:r w:rsidRPr="00CD64B2">
        <w:rPr>
          <w:vanish/>
        </w:rPr>
        <w:t>PE</w:t>
      </w:r>
      <w:r w:rsidRPr="004A30B4">
        <w:rPr>
          <w:vanish/>
        </w:rPr>
        <w:t>745</w:t>
      </w:r>
      <w:r w:rsidRPr="00CD64B2">
        <w:rPr>
          <w:vanish/>
        </w:rPr>
        <w:t>.</w:t>
      </w:r>
      <w:r w:rsidRPr="004A30B4">
        <w:rPr>
          <w:vanish/>
        </w:rPr>
        <w:t>537</w:t>
      </w:r>
      <w:bookmarkEnd w:id="4"/>
    </w:p>
    <w:p w14:paraId="79432B4A" w14:textId="77777777" w:rsidR="009A12C9" w:rsidRPr="00CD64B2" w:rsidRDefault="00203F7A">
      <w:pPr>
        <w:pStyle w:val="ATHeading3"/>
      </w:pPr>
      <w:bookmarkStart w:id="5" w:name="Sujet"/>
      <w:r w:rsidRPr="00CD64B2">
        <w:t xml:space="preserve">Legislatívne uznesenie Európskeho parlamentu z </w:t>
      </w:r>
      <w:r w:rsidRPr="004A30B4">
        <w:t>12</w:t>
      </w:r>
      <w:r w:rsidRPr="00CD64B2">
        <w:t xml:space="preserve">. marca </w:t>
      </w:r>
      <w:r w:rsidRPr="004A30B4">
        <w:t>2024</w:t>
      </w:r>
      <w:r w:rsidRPr="00CD64B2">
        <w:t xml:space="preserve"> o návrhu smernice Európskeho parlamentu a Rady o zodpovednosti za chybné výrobky</w:t>
      </w:r>
      <w:bookmarkEnd w:id="5"/>
      <w:r w:rsidRPr="00CD64B2">
        <w:t xml:space="preserve"> </w:t>
      </w:r>
      <w:bookmarkStart w:id="6" w:name="References"/>
      <w:r w:rsidRPr="00CD64B2">
        <w:t>(COM(</w:t>
      </w:r>
      <w:r w:rsidRPr="004A30B4">
        <w:t>2022</w:t>
      </w:r>
      <w:r w:rsidRPr="00CD64B2">
        <w:t>)</w:t>
      </w:r>
      <w:r w:rsidRPr="004A30B4">
        <w:t>0495</w:t>
      </w:r>
      <w:r w:rsidRPr="00CD64B2">
        <w:t xml:space="preserve"> – C</w:t>
      </w:r>
      <w:r w:rsidRPr="004A30B4">
        <w:t>9</w:t>
      </w:r>
      <w:r w:rsidRPr="00CD64B2">
        <w:t>-</w:t>
      </w:r>
      <w:r w:rsidRPr="004A30B4">
        <w:t>0322</w:t>
      </w:r>
      <w:r w:rsidRPr="00CD64B2">
        <w:t>/</w:t>
      </w:r>
      <w:r w:rsidRPr="004A30B4">
        <w:t>2022</w:t>
      </w:r>
      <w:r w:rsidRPr="00CD64B2">
        <w:t xml:space="preserve"> – </w:t>
      </w:r>
      <w:r w:rsidRPr="004A30B4">
        <w:t>2022</w:t>
      </w:r>
      <w:r w:rsidRPr="00CD64B2">
        <w:t>/</w:t>
      </w:r>
      <w:r w:rsidRPr="004A30B4">
        <w:t>0302</w:t>
      </w:r>
      <w:r w:rsidRPr="00CD64B2">
        <w:t>(COD))</w:t>
      </w:r>
      <w:bookmarkEnd w:id="6"/>
    </w:p>
    <w:p w14:paraId="20E0A48E" w14:textId="77777777" w:rsidR="009A12C9" w:rsidRPr="00CD64B2" w:rsidRDefault="009A12C9"/>
    <w:p w14:paraId="65159A00" w14:textId="77777777" w:rsidR="009A12C9" w:rsidRPr="00CD64B2" w:rsidRDefault="00203F7A">
      <w:pPr>
        <w:pStyle w:val="NormalBold"/>
      </w:pPr>
      <w:bookmarkStart w:id="7" w:name="TextBodyBegin"/>
      <w:bookmarkEnd w:id="7"/>
      <w:r w:rsidRPr="00CD64B2">
        <w:t>(Riadny legislatívny postup: prvé čítanie)</w:t>
      </w:r>
    </w:p>
    <w:p w14:paraId="08C1D79B" w14:textId="77777777" w:rsidR="009A12C9" w:rsidRPr="00CD64B2" w:rsidRDefault="00203F7A">
      <w:pPr>
        <w:pStyle w:val="EPComma"/>
      </w:pPr>
      <w:r w:rsidRPr="00CD64B2">
        <w:rPr>
          <w:i/>
        </w:rPr>
        <w:t>Európsky parlament</w:t>
      </w:r>
      <w:r w:rsidRPr="00CD64B2">
        <w:t>,</w:t>
      </w:r>
    </w:p>
    <w:p w14:paraId="0F79147A" w14:textId="77777777" w:rsidR="009A12C9" w:rsidRPr="00CD64B2" w:rsidRDefault="00203F7A">
      <w:pPr>
        <w:pStyle w:val="NormalHanging12a"/>
      </w:pPr>
      <w:r w:rsidRPr="00CD64B2">
        <w:t>–</w:t>
      </w:r>
      <w:r w:rsidRPr="00CD64B2">
        <w:tab/>
        <w:t>so zreteľom na návrh Komisie pre Európsky parlament a Radu (COM(</w:t>
      </w:r>
      <w:r w:rsidRPr="004A30B4">
        <w:t>2022</w:t>
      </w:r>
      <w:r w:rsidRPr="00CD64B2">
        <w:t>)</w:t>
      </w:r>
      <w:r w:rsidRPr="004A30B4">
        <w:t>0495</w:t>
      </w:r>
      <w:r w:rsidRPr="00CD64B2">
        <w:t>),</w:t>
      </w:r>
    </w:p>
    <w:p w14:paraId="33134485" w14:textId="77777777" w:rsidR="009A12C9" w:rsidRPr="00CD64B2" w:rsidRDefault="00203F7A">
      <w:pPr>
        <w:pStyle w:val="NormalHanging12a"/>
      </w:pPr>
      <w:r w:rsidRPr="00CD64B2">
        <w:t>–</w:t>
      </w:r>
      <w:r w:rsidRPr="00CD64B2">
        <w:tab/>
        <w:t xml:space="preserve">so zreteľom na článok </w:t>
      </w:r>
      <w:r w:rsidRPr="004A30B4">
        <w:t>294</w:t>
      </w:r>
      <w:r w:rsidRPr="00CD64B2">
        <w:t xml:space="preserve"> ods. </w:t>
      </w:r>
      <w:r w:rsidRPr="004A30B4">
        <w:t>2</w:t>
      </w:r>
      <w:r w:rsidRPr="00CD64B2">
        <w:t xml:space="preserve"> a článok </w:t>
      </w:r>
      <w:r w:rsidRPr="004A30B4">
        <w:t>114</w:t>
      </w:r>
      <w:r w:rsidRPr="00CD64B2">
        <w:t xml:space="preserve"> Zmluvy o fungovaní Európskej únie, v súlade s ktorými Komisia predložila návrh Európskemu parlamentu (C</w:t>
      </w:r>
      <w:r w:rsidRPr="004A30B4">
        <w:t>9</w:t>
      </w:r>
      <w:r w:rsidRPr="00CD64B2">
        <w:noBreakHyphen/>
      </w:r>
      <w:r w:rsidRPr="004A30B4">
        <w:t>0322</w:t>
      </w:r>
      <w:r w:rsidRPr="00CD64B2">
        <w:t>/</w:t>
      </w:r>
      <w:r w:rsidRPr="004A30B4">
        <w:t>2022</w:t>
      </w:r>
      <w:r w:rsidRPr="00CD64B2">
        <w:t>),</w:t>
      </w:r>
    </w:p>
    <w:p w14:paraId="05385EA3" w14:textId="77777777" w:rsidR="009A12C9" w:rsidRPr="00CD64B2" w:rsidRDefault="00203F7A">
      <w:pPr>
        <w:pStyle w:val="NormalHanging12a"/>
      </w:pPr>
      <w:r w:rsidRPr="00CD64B2">
        <w:t>–</w:t>
      </w:r>
      <w:r w:rsidRPr="00CD64B2">
        <w:tab/>
        <w:t xml:space="preserve">so zreteľom na článok </w:t>
      </w:r>
      <w:r w:rsidRPr="004A30B4">
        <w:t>294</w:t>
      </w:r>
      <w:r w:rsidRPr="00CD64B2">
        <w:t xml:space="preserve"> ods. </w:t>
      </w:r>
      <w:r w:rsidRPr="004A30B4">
        <w:t>3</w:t>
      </w:r>
      <w:r w:rsidRPr="00CD64B2">
        <w:t xml:space="preserve"> Zmluvy o fungovaní Európskej únie,</w:t>
      </w:r>
    </w:p>
    <w:p w14:paraId="5E934F28" w14:textId="77777777" w:rsidR="009A12C9" w:rsidRPr="00CD64B2" w:rsidRDefault="00203F7A">
      <w:pPr>
        <w:pStyle w:val="NormalHanging12a"/>
      </w:pPr>
      <w:r w:rsidRPr="00CD64B2">
        <w:t>–</w:t>
      </w:r>
      <w:r w:rsidRPr="00CD64B2">
        <w:tab/>
        <w:t>so zreteľom na stanovisko Európskeho hospodárskeho a sociálneho výboru z </w:t>
      </w:r>
      <w:r w:rsidRPr="004A30B4">
        <w:t>24</w:t>
      </w:r>
      <w:r w:rsidRPr="00CD64B2">
        <w:t>. januára </w:t>
      </w:r>
      <w:r w:rsidRPr="004A30B4">
        <w:t>2023</w:t>
      </w:r>
      <w:r w:rsidRPr="00CD64B2">
        <w:rPr>
          <w:rStyle w:val="FootnoteReference"/>
        </w:rPr>
        <w:footnoteReference w:id="1"/>
      </w:r>
      <w:r w:rsidRPr="00CD64B2">
        <w:t>,</w:t>
      </w:r>
    </w:p>
    <w:p w14:paraId="5450975C" w14:textId="77777777" w:rsidR="009A12C9" w:rsidRPr="00CD64B2" w:rsidRDefault="00203F7A">
      <w:pPr>
        <w:pStyle w:val="NormalHanging12a"/>
      </w:pPr>
      <w:r w:rsidRPr="00CD64B2">
        <w:t>–</w:t>
      </w:r>
      <w:r w:rsidRPr="00CD64B2">
        <w:tab/>
        <w:t xml:space="preserve">so zreteľom na predbežnú dohodu schválenú gestorským výborom podľa článku </w:t>
      </w:r>
      <w:r w:rsidRPr="004A30B4">
        <w:t>74</w:t>
      </w:r>
      <w:r w:rsidRPr="00CD64B2">
        <w:t xml:space="preserve"> ods. </w:t>
      </w:r>
      <w:r w:rsidRPr="004A30B4">
        <w:t>4</w:t>
      </w:r>
      <w:r w:rsidRPr="00CD64B2">
        <w:t xml:space="preserve"> rokovacieho poriadku, a na záväzok zástupcu Rady, vyjadrený v liste z </w:t>
      </w:r>
      <w:r w:rsidRPr="004A30B4">
        <w:t>24</w:t>
      </w:r>
      <w:r w:rsidRPr="00CD64B2">
        <w:t>. januára </w:t>
      </w:r>
      <w:r w:rsidRPr="004A30B4">
        <w:t>2024</w:t>
      </w:r>
      <w:r w:rsidRPr="00CD64B2">
        <w:t xml:space="preserve">, schváliť pozíciu Európskeho parlamentu v súlade s článkom </w:t>
      </w:r>
      <w:r w:rsidRPr="004A30B4">
        <w:t>294</w:t>
      </w:r>
      <w:r w:rsidRPr="00CD64B2">
        <w:t xml:space="preserve"> ods. </w:t>
      </w:r>
      <w:r w:rsidRPr="004A30B4">
        <w:t>4</w:t>
      </w:r>
      <w:r w:rsidRPr="00CD64B2">
        <w:t xml:space="preserve"> Zmluvy o fungovaní Európskej únie,</w:t>
      </w:r>
    </w:p>
    <w:p w14:paraId="32CB787E" w14:textId="77777777" w:rsidR="009A12C9" w:rsidRPr="00CD64B2" w:rsidRDefault="00203F7A">
      <w:pPr>
        <w:pStyle w:val="NormalHanging12a"/>
      </w:pPr>
      <w:r w:rsidRPr="00CD64B2">
        <w:t>–</w:t>
      </w:r>
      <w:r w:rsidRPr="00CD64B2">
        <w:tab/>
        <w:t xml:space="preserve">so zreteľom na článok </w:t>
      </w:r>
      <w:r w:rsidRPr="004A30B4">
        <w:t>59</w:t>
      </w:r>
      <w:r w:rsidRPr="00CD64B2">
        <w:t xml:space="preserve"> rokovacieho poriadku,</w:t>
      </w:r>
    </w:p>
    <w:p w14:paraId="42DA4BF8" w14:textId="77777777" w:rsidR="009A12C9" w:rsidRPr="00CD64B2" w:rsidRDefault="00203F7A">
      <w:pPr>
        <w:pStyle w:val="NormalHanging12a"/>
      </w:pPr>
      <w:r w:rsidRPr="00CD64B2">
        <w:t>–</w:t>
      </w:r>
      <w:r w:rsidRPr="00CD64B2">
        <w:tab/>
        <w:t>so zreteľom na spoločné rokovania Výboru pre vnútorný trh a ochranu spotrebiteľa a Výboru pre právne veci podľa článku </w:t>
      </w:r>
      <w:r w:rsidRPr="004A30B4">
        <w:t>58</w:t>
      </w:r>
      <w:r w:rsidRPr="00CD64B2">
        <w:t xml:space="preserve"> rokovacieho poriadku,</w:t>
      </w:r>
    </w:p>
    <w:p w14:paraId="4BA14CE6" w14:textId="77777777" w:rsidR="009A12C9" w:rsidRPr="00CD64B2" w:rsidRDefault="00203F7A">
      <w:pPr>
        <w:pStyle w:val="NormalHanging12a"/>
      </w:pPr>
      <w:r w:rsidRPr="00CD64B2">
        <w:t>–</w:t>
      </w:r>
      <w:r w:rsidRPr="00CD64B2">
        <w:tab/>
        <w:t>so zreteľom na správu Výboru pre vnútorný trh a ochranu spotrebiteľa a Výboru pre právne veci (A</w:t>
      </w:r>
      <w:r w:rsidRPr="004A30B4">
        <w:t>9</w:t>
      </w:r>
      <w:r w:rsidRPr="00CD64B2">
        <w:t>-</w:t>
      </w:r>
      <w:r w:rsidRPr="004A30B4">
        <w:t>0291</w:t>
      </w:r>
      <w:r w:rsidRPr="00CD64B2">
        <w:t>/</w:t>
      </w:r>
      <w:r w:rsidRPr="004A30B4">
        <w:t>2023</w:t>
      </w:r>
      <w:r w:rsidRPr="00CD64B2">
        <w:t>),</w:t>
      </w:r>
    </w:p>
    <w:p w14:paraId="060FEB4D" w14:textId="77777777" w:rsidR="009A12C9" w:rsidRPr="00CD64B2" w:rsidRDefault="00203F7A">
      <w:pPr>
        <w:pStyle w:val="NormalHanging12a"/>
      </w:pPr>
      <w:r w:rsidRPr="004A30B4">
        <w:lastRenderedPageBreak/>
        <w:t>1</w:t>
      </w:r>
      <w:r w:rsidRPr="00CD64B2">
        <w:t>.</w:t>
      </w:r>
      <w:r w:rsidRPr="00CD64B2">
        <w:tab/>
        <w:t>prijíma nasledujúcu pozíciu v prvom čítaní;</w:t>
      </w:r>
    </w:p>
    <w:p w14:paraId="2BC290FC" w14:textId="77777777" w:rsidR="009A12C9" w:rsidRPr="00CD64B2" w:rsidRDefault="00203F7A">
      <w:pPr>
        <w:pStyle w:val="NormalHanging12a"/>
      </w:pPr>
      <w:r w:rsidRPr="004A30B4">
        <w:t>2</w:t>
      </w:r>
      <w:r w:rsidRPr="00CD64B2">
        <w:t>.</w:t>
      </w:r>
      <w:r w:rsidRPr="00CD64B2">
        <w:tab/>
        <w:t>žiada Komisiu, aby mu vec znovu predložila, ak nahrádza, podstatne mení alebo má v úmysle podstatne zmeniť svoj návrh;</w:t>
      </w:r>
    </w:p>
    <w:p w14:paraId="6240ED3C" w14:textId="77777777" w:rsidR="009A12C9" w:rsidRPr="00CD64B2" w:rsidRDefault="00203F7A">
      <w:pPr>
        <w:pStyle w:val="NormalHanging12a"/>
      </w:pPr>
      <w:r w:rsidRPr="004A30B4">
        <w:t>3</w:t>
      </w:r>
      <w:r w:rsidRPr="00CD64B2">
        <w:t>.</w:t>
      </w:r>
      <w:r w:rsidRPr="00CD64B2">
        <w:tab/>
        <w:t>poveruje svoju predsedníčku, aby postúpila túto pozíciu Rade, Komisii a národným parlamentom.</w:t>
      </w:r>
    </w:p>
    <w:p w14:paraId="6FDA00E5" w14:textId="77777777" w:rsidR="0067760A" w:rsidRPr="00CD64B2" w:rsidRDefault="0067760A">
      <w:pPr>
        <w:sectPr w:rsidR="0067760A" w:rsidRPr="00CD64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96132D3" w14:textId="77777777" w:rsidR="0067760A" w:rsidRPr="00CD64B2" w:rsidRDefault="0067760A" w:rsidP="0067760A">
      <w:pPr>
        <w:pStyle w:val="Institutionquiagit"/>
        <w:keepNext w:val="0"/>
        <w:spacing w:before="120"/>
        <w:jc w:val="left"/>
        <w:outlineLvl w:val="0"/>
        <w:rPr>
          <w:b/>
        </w:rPr>
      </w:pPr>
      <w:r w:rsidRPr="00CD64B2">
        <w:rPr>
          <w:b/>
        </w:rPr>
        <w:lastRenderedPageBreak/>
        <w:t>P</w:t>
      </w:r>
      <w:r w:rsidRPr="004A30B4">
        <w:rPr>
          <w:b/>
        </w:rPr>
        <w:t>9</w:t>
      </w:r>
      <w:r w:rsidRPr="00CD64B2">
        <w:rPr>
          <w:b/>
        </w:rPr>
        <w:t>_TC</w:t>
      </w:r>
      <w:r w:rsidRPr="004A30B4">
        <w:rPr>
          <w:b/>
        </w:rPr>
        <w:t>1</w:t>
      </w:r>
      <w:r w:rsidRPr="00CD64B2">
        <w:rPr>
          <w:b/>
        </w:rPr>
        <w:t>-COD(</w:t>
      </w:r>
      <w:r w:rsidRPr="004A30B4">
        <w:rPr>
          <w:b/>
        </w:rPr>
        <w:t>2022</w:t>
      </w:r>
      <w:r w:rsidRPr="00CD64B2">
        <w:rPr>
          <w:b/>
        </w:rPr>
        <w:t>)</w:t>
      </w:r>
      <w:r w:rsidRPr="004A30B4">
        <w:rPr>
          <w:b/>
        </w:rPr>
        <w:t>0302</w:t>
      </w:r>
    </w:p>
    <w:p w14:paraId="019D20A4" w14:textId="46EE6D80" w:rsidR="00AA0FCF" w:rsidRDefault="0067760A" w:rsidP="00AA0FCF">
      <w:pPr>
        <w:rPr>
          <w:rFonts w:eastAsia="Calibri"/>
          <w:b/>
          <w:szCs w:val="24"/>
          <w:lang w:eastAsia="en-US"/>
        </w:rPr>
      </w:pPr>
      <w:r w:rsidRPr="00CD64B2">
        <w:rPr>
          <w:b/>
        </w:rPr>
        <w:t xml:space="preserve">Pozícia Európskeho parlamentu prijatá v prvom čítaní </w:t>
      </w:r>
      <w:r w:rsidRPr="004A30B4">
        <w:rPr>
          <w:b/>
        </w:rPr>
        <w:t>12</w:t>
      </w:r>
      <w:r w:rsidRPr="00CD64B2">
        <w:rPr>
          <w:b/>
        </w:rPr>
        <w:t xml:space="preserve">. marca </w:t>
      </w:r>
      <w:r w:rsidRPr="004A30B4">
        <w:rPr>
          <w:b/>
        </w:rPr>
        <w:t>2024</w:t>
      </w:r>
      <w:r w:rsidRPr="00CD64B2">
        <w:rPr>
          <w:b/>
        </w:rPr>
        <w:t xml:space="preserve"> na účely prijatia smernice Európskeho parlamentu a Rady (EÚ) </w:t>
      </w:r>
      <w:r w:rsidRPr="004A30B4">
        <w:rPr>
          <w:b/>
        </w:rPr>
        <w:t>2024</w:t>
      </w:r>
      <w:r w:rsidRPr="00CD64B2">
        <w:rPr>
          <w:b/>
        </w:rPr>
        <w:t xml:space="preserve">/... </w:t>
      </w:r>
      <w:r w:rsidR="00AA0FCF" w:rsidRPr="00857BFC">
        <w:rPr>
          <w:rFonts w:eastAsia="Calibri"/>
          <w:b/>
          <w:szCs w:val="24"/>
          <w:lang w:eastAsia="en-US"/>
        </w:rPr>
        <w:t>o zodpovednosti za chybné výrobky a o zrušení smernice Rady 85/374/EHS</w:t>
      </w:r>
    </w:p>
    <w:p w14:paraId="43EBA53C" w14:textId="422ED18D" w:rsidR="00B617AE" w:rsidRDefault="00B617AE" w:rsidP="00AA0FCF">
      <w:pPr>
        <w:rPr>
          <w:rFonts w:eastAsia="Calibri"/>
          <w:b/>
          <w:szCs w:val="24"/>
          <w:lang w:eastAsia="en-US"/>
        </w:rPr>
      </w:pPr>
    </w:p>
    <w:p w14:paraId="7A08A4D7" w14:textId="5BD1897F" w:rsidR="00B617AE" w:rsidRPr="00731EF8" w:rsidRDefault="00B617AE" w:rsidP="00B617AE">
      <w:r w:rsidRPr="00731EF8"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 w:rsidRPr="00B617AE">
        <w:rPr>
          <w:i/>
          <w:iCs/>
        </w:rPr>
        <w:t>smernici</w:t>
      </w:r>
      <w:r w:rsidRPr="00B617AE">
        <w:rPr>
          <w:i/>
          <w:iCs/>
        </w:rPr>
        <w:t xml:space="preserve"> (EÚ) 2024/</w:t>
      </w:r>
      <w:r>
        <w:rPr>
          <w:i/>
          <w:iCs/>
        </w:rPr>
        <w:t>2853</w:t>
      </w:r>
      <w:bookmarkStart w:id="8" w:name="_GoBack"/>
      <w:bookmarkEnd w:id="8"/>
      <w:r w:rsidRPr="00B617AE">
        <w:rPr>
          <w:i/>
          <w:iCs/>
        </w:rPr>
        <w:t>.)</w:t>
      </w:r>
    </w:p>
    <w:p w14:paraId="1929F780" w14:textId="77777777" w:rsidR="00B617AE" w:rsidRPr="00857BFC" w:rsidRDefault="00B617AE" w:rsidP="00AA0FCF">
      <w:pPr>
        <w:rPr>
          <w:szCs w:val="24"/>
        </w:rPr>
      </w:pPr>
    </w:p>
    <w:sectPr w:rsidR="00B617AE" w:rsidRPr="00857BF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67142" w14:textId="77777777" w:rsidR="009A12C9" w:rsidRDefault="00203F7A">
      <w:r>
        <w:separator/>
      </w:r>
    </w:p>
  </w:endnote>
  <w:endnote w:type="continuationSeparator" w:id="0">
    <w:p w14:paraId="579B8AFA" w14:textId="77777777" w:rsidR="009A12C9" w:rsidRDefault="0020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CA2F2" w14:textId="77777777" w:rsidR="009A12C9" w:rsidRDefault="009A12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6769B" w14:textId="77777777" w:rsidR="009A12C9" w:rsidRDefault="009A12C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2168" w14:textId="77777777" w:rsidR="009A12C9" w:rsidRDefault="009A12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B6689" w14:textId="77777777" w:rsidR="009A12C9" w:rsidRDefault="00203F7A">
      <w:r>
        <w:separator/>
      </w:r>
    </w:p>
  </w:footnote>
  <w:footnote w:type="continuationSeparator" w:id="0">
    <w:p w14:paraId="09295384" w14:textId="77777777" w:rsidR="009A12C9" w:rsidRDefault="00203F7A">
      <w:r>
        <w:continuationSeparator/>
      </w:r>
    </w:p>
  </w:footnote>
  <w:footnote w:id="1">
    <w:p w14:paraId="01685973" w14:textId="77777777" w:rsidR="009A12C9" w:rsidRPr="00BB1562" w:rsidRDefault="00203F7A" w:rsidP="001845E8">
      <w:pPr>
        <w:pStyle w:val="FootnoteText"/>
        <w:ind w:left="567" w:hanging="567"/>
        <w:rPr>
          <w:sz w:val="24"/>
          <w:szCs w:val="24"/>
          <w:lang w:val="sk-SK"/>
        </w:rPr>
      </w:pPr>
      <w:r w:rsidRPr="00BB1562">
        <w:rPr>
          <w:rStyle w:val="FootnoteReference"/>
          <w:sz w:val="24"/>
          <w:szCs w:val="24"/>
          <w:lang w:val="sk-SK"/>
        </w:rPr>
        <w:footnoteRef/>
      </w:r>
      <w:r w:rsidRPr="00BB1562">
        <w:rPr>
          <w:sz w:val="24"/>
          <w:szCs w:val="24"/>
          <w:lang w:val="sk-SK"/>
        </w:rPr>
        <w:t xml:space="preserve"> </w:t>
      </w:r>
      <w:r w:rsidRPr="00BB1562">
        <w:rPr>
          <w:sz w:val="24"/>
          <w:szCs w:val="24"/>
          <w:lang w:val="sk-SK"/>
        </w:rPr>
        <w:tab/>
        <w:t xml:space="preserve">Ú. v. EÚ C </w:t>
      </w:r>
      <w:r w:rsidRPr="004A30B4">
        <w:rPr>
          <w:sz w:val="24"/>
          <w:szCs w:val="24"/>
          <w:lang w:val="sk-SK"/>
        </w:rPr>
        <w:t>140</w:t>
      </w:r>
      <w:r w:rsidRPr="00BB1562">
        <w:rPr>
          <w:sz w:val="24"/>
          <w:szCs w:val="24"/>
          <w:lang w:val="sk-SK"/>
        </w:rPr>
        <w:t xml:space="preserve">, </w:t>
      </w:r>
      <w:r w:rsidRPr="004A30B4">
        <w:rPr>
          <w:sz w:val="24"/>
          <w:szCs w:val="24"/>
          <w:lang w:val="sk-SK"/>
        </w:rPr>
        <w:t>21</w:t>
      </w:r>
      <w:r w:rsidRPr="00BB1562">
        <w:rPr>
          <w:sz w:val="24"/>
          <w:szCs w:val="24"/>
          <w:lang w:val="sk-SK"/>
        </w:rPr>
        <w:t>.</w:t>
      </w:r>
      <w:r w:rsidRPr="004A30B4">
        <w:rPr>
          <w:sz w:val="24"/>
          <w:szCs w:val="24"/>
          <w:lang w:val="sk-SK"/>
        </w:rPr>
        <w:t>4</w:t>
      </w:r>
      <w:r w:rsidRPr="00BB1562">
        <w:rPr>
          <w:sz w:val="24"/>
          <w:szCs w:val="24"/>
          <w:lang w:val="sk-SK"/>
        </w:rPr>
        <w:t>.</w:t>
      </w:r>
      <w:r w:rsidRPr="004A30B4">
        <w:rPr>
          <w:sz w:val="24"/>
          <w:szCs w:val="24"/>
          <w:lang w:val="sk-SK"/>
        </w:rPr>
        <w:t>2023</w:t>
      </w:r>
      <w:r w:rsidRPr="00BB1562">
        <w:rPr>
          <w:sz w:val="24"/>
          <w:szCs w:val="24"/>
          <w:lang w:val="sk-SK"/>
        </w:rPr>
        <w:t xml:space="preserve">, s. </w:t>
      </w:r>
      <w:r w:rsidRPr="004A30B4">
        <w:rPr>
          <w:sz w:val="24"/>
          <w:szCs w:val="24"/>
          <w:lang w:val="sk-SK"/>
        </w:rPr>
        <w:t>34</w:t>
      </w:r>
      <w:r w:rsidRPr="00BB1562">
        <w:rPr>
          <w:sz w:val="24"/>
          <w:szCs w:val="24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82771" w14:textId="77777777" w:rsidR="009A12C9" w:rsidRDefault="009A12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FFCDE" w14:textId="77777777" w:rsidR="009A12C9" w:rsidRDefault="009A12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51973" w14:textId="77777777" w:rsidR="009A12C9" w:rsidRDefault="009A12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SK"/>
    <w:docVar w:name="dvnumam" w:val="117"/>
    <w:docVar w:name="dvpe" w:val="745.537"/>
    <w:docVar w:name="dvrapporteur" w:val="Spravodajcovia: "/>
    <w:docVar w:name="dvstar" w:val="***I"/>
    <w:docVar w:name="dvtitre" w:val="Legislatívne uznesenie Európskeho parlamentu z xx. marca 2024 o návrhu smernice Európskeho parlamentu a Rady o zodpovednosti za chybné výrobky(COM(2022)0495 – C9-0322/2022 – 2022/0302(COD))"/>
  </w:docVars>
  <w:rsids>
    <w:rsidRoot w:val="009A12C9"/>
    <w:rsid w:val="0013210B"/>
    <w:rsid w:val="001845E8"/>
    <w:rsid w:val="00203F7A"/>
    <w:rsid w:val="00214B9E"/>
    <w:rsid w:val="00255AED"/>
    <w:rsid w:val="002B3C8C"/>
    <w:rsid w:val="004A30B4"/>
    <w:rsid w:val="00512583"/>
    <w:rsid w:val="005D7966"/>
    <w:rsid w:val="0067760A"/>
    <w:rsid w:val="007771ED"/>
    <w:rsid w:val="008F28F0"/>
    <w:rsid w:val="00912D37"/>
    <w:rsid w:val="00931CE5"/>
    <w:rsid w:val="009A12C9"/>
    <w:rsid w:val="00A03279"/>
    <w:rsid w:val="00AA0FCF"/>
    <w:rsid w:val="00B617AE"/>
    <w:rsid w:val="00BB1562"/>
    <w:rsid w:val="00CD64B2"/>
    <w:rsid w:val="00E65315"/>
    <w:rsid w:val="00E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45F19"/>
  <w15:chartTrackingRefBased/>
  <w15:docId w15:val="{B287F100-20E7-41F9-8DB0-B56ED8FE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Pr>
      <w:sz w:val="22"/>
      <w:lang w:val="fr-FR" w:eastAsia="fr-FR"/>
    </w:rPr>
  </w:style>
  <w:style w:type="character" w:styleId="PageNumber">
    <w:name w:val="page number"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character" w:customStyle="1" w:styleId="Heading1Char">
    <w:name w:val="Heading 1 Char"/>
    <w:basedOn w:val="DefaultParagraphFont"/>
    <w:link w:val="Heading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semiHidden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pPr>
      <w:spacing w:after="120"/>
    </w:pPr>
  </w:style>
  <w:style w:type="paragraph" w:customStyle="1" w:styleId="PageHeading">
    <w:name w:val="PageHeading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Pr>
      <w:b/>
    </w:rPr>
  </w:style>
  <w:style w:type="paragraph" w:customStyle="1" w:styleId="NormalBold12a">
    <w:name w:val="NormalBold12a"/>
    <w:basedOn w:val="Normal"/>
    <w:pPr>
      <w:spacing w:after="240"/>
    </w:pPr>
    <w:rPr>
      <w:b/>
    </w:rPr>
  </w:style>
  <w:style w:type="paragraph" w:customStyle="1" w:styleId="AmJustText">
    <w:name w:val="AmJustText"/>
    <w:basedOn w:val="Normal"/>
    <w:pPr>
      <w:spacing w:after="240"/>
    </w:pPr>
    <w:rPr>
      <w:i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CoverNormal24a">
    <w:name w:val="CoverNormal24a"/>
    <w:basedOn w:val="Normal"/>
    <w:pPr>
      <w:spacing w:after="480"/>
      <w:ind w:left="1417"/>
    </w:pPr>
  </w:style>
  <w:style w:type="paragraph" w:customStyle="1" w:styleId="CoverNormal">
    <w:name w:val="CoverNormal"/>
    <w:basedOn w:val="Normal"/>
    <w:pPr>
      <w:ind w:left="1418"/>
    </w:pPr>
  </w:style>
  <w:style w:type="paragraph" w:customStyle="1" w:styleId="AmCrossRef">
    <w:name w:val="AmCrossRef"/>
    <w:basedOn w:val="Normal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pPr>
      <w:spacing w:before="240" w:after="1200"/>
    </w:p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4"/>
      <w:lang w:val="sk-SK"/>
    </w:rPr>
  </w:style>
  <w:style w:type="paragraph" w:customStyle="1" w:styleId="AmOrLang">
    <w:name w:val="AmOrLang"/>
    <w:basedOn w:val="Normal"/>
    <w:pPr>
      <w:spacing w:before="240" w:after="240"/>
      <w:jc w:val="right"/>
    </w:pPr>
  </w:style>
  <w:style w:type="paragraph" w:customStyle="1" w:styleId="AmColumnHeading">
    <w:name w:val="AmColumnHeading"/>
    <w:basedOn w:val="Normal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pPr>
      <w:spacing w:before="240"/>
    </w:pPr>
    <w:rPr>
      <w:b/>
    </w:rPr>
  </w:style>
  <w:style w:type="paragraph" w:customStyle="1" w:styleId="EPBody">
    <w:name w:val="EPBody"/>
    <w:basedOn w:val="Normal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Lgendesigne">
    <w:name w:val="Légende signe"/>
    <w:basedOn w:val="Normal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Pr>
      <w:sz w:val="18"/>
    </w:rPr>
  </w:style>
  <w:style w:type="paragraph" w:customStyle="1" w:styleId="EntPE">
    <w:name w:val="EntPE"/>
    <w:basedOn w:val="Normal12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pPr>
      <w:spacing w:after="240"/>
    </w:pPr>
    <w:rPr>
      <w:noProof/>
    </w:rPr>
  </w:style>
  <w:style w:type="paragraph" w:customStyle="1" w:styleId="CommitteeAM">
    <w:name w:val="CommitteeAM"/>
    <w:basedOn w:val="Normal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Pr>
      <w:noProof/>
      <w:sz w:val="24"/>
      <w:lang w:val="sk-SK"/>
    </w:rPr>
  </w:style>
  <w:style w:type="paragraph" w:customStyle="1" w:styleId="PELeft">
    <w:name w:val="PELeft"/>
    <w:basedOn w:val="Normal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pPr>
      <w:spacing w:after="120"/>
    </w:pPr>
  </w:style>
  <w:style w:type="paragraph" w:customStyle="1" w:styleId="Normal12Italic">
    <w:name w:val="Normal12Italic"/>
    <w:basedOn w:val="Normal12"/>
    <w:rPr>
      <w:i/>
    </w:rPr>
  </w:style>
  <w:style w:type="character" w:customStyle="1" w:styleId="NormalBoldChar">
    <w:name w:val="NormalBold Char"/>
    <w:basedOn w:val="DefaultParagraphFont"/>
    <w:link w:val="NormalBold"/>
    <w:rPr>
      <w:b/>
      <w:sz w:val="24"/>
      <w:lang w:val="sk-SK"/>
    </w:rPr>
  </w:style>
  <w:style w:type="paragraph" w:customStyle="1" w:styleId="JustificationTitle">
    <w:name w:val="JustificationTitle"/>
    <w:basedOn w:val="Normal"/>
    <w:next w:val="Normal12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Pr>
      <w:sz w:val="24"/>
      <w:lang w:val="sk-SK"/>
    </w:rPr>
  </w:style>
  <w:style w:type="paragraph" w:customStyle="1" w:styleId="ColumnHeading">
    <w:name w:val="ColumnHeading"/>
    <w:basedOn w:val="Normal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pPr>
      <w:spacing w:before="240"/>
      <w:jc w:val="center"/>
    </w:pPr>
    <w:rPr>
      <w:i/>
    </w:rPr>
  </w:style>
  <w:style w:type="paragraph" w:styleId="Footer">
    <w:name w:val="footer"/>
    <w:link w:val="FooterChar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sk-SK"/>
    </w:rPr>
  </w:style>
  <w:style w:type="character" w:customStyle="1" w:styleId="FooterChar">
    <w:name w:val="Footer Char"/>
    <w:basedOn w:val="DefaultParagraphFont"/>
    <w:link w:val="Footer"/>
    <w:rPr>
      <w:sz w:val="22"/>
      <w:lang w:val="sk-SK"/>
    </w:rPr>
  </w:style>
  <w:style w:type="paragraph" w:customStyle="1" w:styleId="Footer2">
    <w:name w:val="Footer2"/>
    <w:basedOn w:val="Normal12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sk-SK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sk-SK"/>
    </w:rPr>
  </w:style>
  <w:style w:type="paragraph" w:customStyle="1" w:styleId="Normal12a">
    <w:name w:val="Normal12a"/>
    <w:basedOn w:val="Normal"/>
    <w:pPr>
      <w:spacing w:after="240"/>
    </w:pPr>
  </w:style>
  <w:style w:type="paragraph" w:customStyle="1" w:styleId="RollCallVotes">
    <w:name w:val="RollCallVotes"/>
    <w:basedOn w:val="Normal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Pr>
      <w:sz w:val="24"/>
      <w:lang w:val="sk-SK"/>
    </w:rPr>
  </w:style>
  <w:style w:type="paragraph" w:customStyle="1" w:styleId="title-bold">
    <w:name w:val="title-bold"/>
    <w:basedOn w:val="Normal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num">
    <w:name w:val="num"/>
    <w:basedOn w:val="DefaultParagraphFont"/>
  </w:style>
  <w:style w:type="paragraph" w:customStyle="1" w:styleId="Institutionquiagit">
    <w:name w:val="Institution qui agit"/>
    <w:basedOn w:val="Normal"/>
    <w:next w:val="Normal"/>
    <w:rsid w:val="0067760A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mDocTypeTab">
    <w:name w:val="AmDocTypeTab"/>
    <w:basedOn w:val="Normal"/>
    <w:rsid w:val="0067760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7760A"/>
    <w:pPr>
      <w:spacing w:after="240"/>
      <w:jc w:val="center"/>
    </w:pPr>
  </w:style>
  <w:style w:type="paragraph" w:customStyle="1" w:styleId="AmDateTab">
    <w:name w:val="AmDateTab"/>
    <w:basedOn w:val="Normal"/>
    <w:rsid w:val="0067760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7760A"/>
    <w:pPr>
      <w:spacing w:before="720" w:after="240"/>
      <w:jc w:val="center"/>
    </w:pPr>
  </w:style>
  <w:style w:type="table" w:customStyle="1" w:styleId="TableGrid1">
    <w:name w:val="Table Grid1"/>
    <w:basedOn w:val="TableNormal"/>
    <w:uiPriority w:val="59"/>
    <w:rsid w:val="0067760A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E4D64-C671-4C7E-AA40-351EBCCE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1877</Characters>
  <Application>Microsoft Office Word</Application>
  <DocSecurity>0</DocSecurity>
  <Lines>36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2024-12-02T14:34:00Z</dcterms:created>
  <dcterms:modified xsi:type="dcterms:W3CDTF">2024-12-02T14:34:00Z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