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54753A" w14:paraId="46DC8849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E0B3AE1" w14:textId="77777777" w:rsidR="00757DD5" w:rsidRPr="0054753A" w:rsidRDefault="00455C6D" w:rsidP="00425111">
            <w:pPr>
              <w:pStyle w:val="EPName"/>
              <w:rPr>
                <w:lang w:val="en-GB"/>
              </w:rPr>
            </w:pPr>
            <w:proofErr w:type="spellStart"/>
            <w:r w:rsidRPr="0054753A">
              <w:rPr>
                <w:lang w:val="en-GB"/>
              </w:rPr>
              <w:t>Euroopan</w:t>
            </w:r>
            <w:proofErr w:type="spellEnd"/>
            <w:r w:rsidRPr="0054753A">
              <w:rPr>
                <w:lang w:val="en-GB"/>
              </w:rPr>
              <w:t xml:space="preserve"> </w:t>
            </w:r>
            <w:proofErr w:type="spellStart"/>
            <w:r w:rsidRPr="0054753A">
              <w:rPr>
                <w:lang w:val="en-GB"/>
              </w:rPr>
              <w:t>parlamentti</w:t>
            </w:r>
            <w:proofErr w:type="spellEnd"/>
          </w:p>
          <w:p w14:paraId="5FDE903F" w14:textId="77777777" w:rsidR="00757DD5" w:rsidRPr="0054753A" w:rsidRDefault="00455C6D" w:rsidP="00425111">
            <w:pPr>
              <w:pStyle w:val="EPTerm"/>
              <w:rPr>
                <w:rStyle w:val="HideTWBExt"/>
                <w:vanish w:val="0"/>
                <w:lang w:val="en-GB"/>
              </w:rPr>
            </w:pPr>
            <w:r w:rsidRPr="0054753A">
              <w:rPr>
                <w:lang w:val="en-GB"/>
              </w:rPr>
              <w:t>2024-2029</w:t>
            </w:r>
          </w:p>
        </w:tc>
        <w:tc>
          <w:tcPr>
            <w:tcW w:w="2268" w:type="dxa"/>
            <w:shd w:val="clear" w:color="auto" w:fill="auto"/>
          </w:tcPr>
          <w:p w14:paraId="785097CD" w14:textId="77777777" w:rsidR="00757DD5" w:rsidRPr="0054753A" w:rsidRDefault="00172070" w:rsidP="00425111">
            <w:pPr>
              <w:pStyle w:val="EPLogo"/>
            </w:pPr>
            <w:r w:rsidRPr="0054753A">
              <w:rPr>
                <w:noProof/>
              </w:rPr>
              <w:drawing>
                <wp:inline distT="0" distB="0" distL="0" distR="0" wp14:anchorId="524A67D6" wp14:editId="0B7E5995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653941" w14:textId="77777777" w:rsidR="008E7632" w:rsidRPr="0054753A" w:rsidRDefault="008E7632" w:rsidP="008E7632">
      <w:pPr>
        <w:pStyle w:val="LineTop"/>
        <w:rPr>
          <w:lang w:val="en-GB"/>
        </w:rPr>
      </w:pPr>
    </w:p>
    <w:p w14:paraId="67523932" w14:textId="77777777" w:rsidR="008E7632" w:rsidRPr="0054753A" w:rsidRDefault="00455C6D" w:rsidP="008E7632">
      <w:pPr>
        <w:pStyle w:val="ZSessionDoc"/>
        <w:rPr>
          <w:b/>
          <w:i w:val="0"/>
          <w:lang w:val="fi-FI"/>
        </w:rPr>
      </w:pPr>
      <w:r w:rsidRPr="0054753A">
        <w:rPr>
          <w:b/>
          <w:i w:val="0"/>
          <w:lang w:val="fi-FI"/>
        </w:rPr>
        <w:t>HYVÄKSYTYT TEKSTIT</w:t>
      </w:r>
    </w:p>
    <w:p w14:paraId="5869110C" w14:textId="77777777" w:rsidR="008E7632" w:rsidRPr="0054753A" w:rsidRDefault="00455C6D" w:rsidP="008E7632">
      <w:pPr>
        <w:pStyle w:val="LineBottom"/>
        <w:rPr>
          <w:lang w:val="fi-FI"/>
        </w:rPr>
      </w:pPr>
      <w:r w:rsidRPr="0054753A">
        <w:rPr>
          <w:rFonts w:cs="Arial"/>
          <w:i/>
          <w:sz w:val="20"/>
          <w:szCs w:val="22"/>
          <w:lang w:val="fi-FI"/>
        </w:rPr>
        <w:t xml:space="preserve"> </w:t>
      </w:r>
    </w:p>
    <w:p w14:paraId="51BFEA0D" w14:textId="5F831123" w:rsidR="009C4014" w:rsidRPr="0054753A" w:rsidRDefault="00455C6D" w:rsidP="008E7632">
      <w:pPr>
        <w:pStyle w:val="ATHeading1"/>
        <w:spacing w:before="480"/>
        <w:rPr>
          <w:lang w:val="fi-FI"/>
        </w:rPr>
      </w:pPr>
      <w:bookmarkStart w:id="0" w:name="TA_Heading"/>
      <w:r w:rsidRPr="0054753A">
        <w:rPr>
          <w:lang w:val="fi-FI"/>
        </w:rPr>
        <w:t>P10_TA(2026)</w:t>
      </w:r>
      <w:bookmarkStart w:id="1" w:name="TANumber"/>
      <w:bookmarkEnd w:id="0"/>
      <w:r w:rsidRPr="0054753A">
        <w:rPr>
          <w:lang w:val="fi-FI"/>
        </w:rPr>
        <w:t>00</w:t>
      </w:r>
      <w:bookmarkEnd w:id="1"/>
      <w:r w:rsidR="009D6223" w:rsidRPr="0054753A">
        <w:rPr>
          <w:lang w:val="fi-FI"/>
        </w:rPr>
        <w:t>36</w:t>
      </w:r>
    </w:p>
    <w:p w14:paraId="4A82D5C1" w14:textId="543C85CF" w:rsidR="009C4014" w:rsidRPr="0054753A" w:rsidRDefault="002338E4" w:rsidP="00455C6D">
      <w:pPr>
        <w:pStyle w:val="ATHeading2"/>
        <w:rPr>
          <w:lang w:val="fi-FI"/>
        </w:rPr>
      </w:pPr>
      <w:bookmarkStart w:id="2" w:name="title"/>
      <w:r w:rsidRPr="0054753A">
        <w:rPr>
          <w:bCs/>
          <w:lang w:val="fi-FI"/>
        </w:rPr>
        <w:t>Ukrainan tukivälineen perustamisesta annetun asetuksen (EU) 2024/792 muuttaminen</w:t>
      </w:r>
      <w:bookmarkStart w:id="3" w:name="Etoiles"/>
      <w:bookmarkEnd w:id="2"/>
      <w:bookmarkEnd w:id="3"/>
    </w:p>
    <w:p w14:paraId="184F2F92" w14:textId="77777777" w:rsidR="009C4014" w:rsidRPr="0054753A" w:rsidRDefault="009C4014" w:rsidP="009C4014">
      <w:pPr>
        <w:rPr>
          <w:i/>
          <w:vanish/>
          <w:lang w:val="fi-FI"/>
        </w:rPr>
      </w:pPr>
      <w:r w:rsidRPr="0054753A">
        <w:rPr>
          <w:i/>
        </w:rPr>
        <w:fldChar w:fldCharType="begin"/>
      </w:r>
      <w:r w:rsidRPr="0054753A">
        <w:rPr>
          <w:i/>
          <w:lang w:val="fi-FI"/>
        </w:rPr>
        <w:instrText xml:space="preserve"> TC"</w:instrText>
      </w:r>
      <w:bookmarkStart w:id="4" w:name="DocNumber"/>
      <w:r w:rsidR="00455C6D" w:rsidRPr="0054753A">
        <w:rPr>
          <w:i/>
          <w:lang w:val="fi-FI"/>
        </w:rPr>
        <w:instrText>(C10-0006/2026)</w:instrText>
      </w:r>
      <w:bookmarkEnd w:id="4"/>
      <w:r w:rsidRPr="0054753A">
        <w:rPr>
          <w:i/>
          <w:lang w:val="fi-FI"/>
        </w:rPr>
        <w:instrText xml:space="preserve">"\l3 \n&gt; \* MERGEFORMAT </w:instrText>
      </w:r>
      <w:r w:rsidRPr="0054753A">
        <w:rPr>
          <w:i/>
        </w:rPr>
        <w:fldChar w:fldCharType="end"/>
      </w:r>
    </w:p>
    <w:p w14:paraId="30E0C171" w14:textId="5309DAC1" w:rsidR="00455C6D" w:rsidRPr="0054753A" w:rsidRDefault="00455C6D" w:rsidP="009C4014">
      <w:pPr>
        <w:rPr>
          <w:vanish/>
          <w:lang w:val="fi-FI"/>
        </w:rPr>
      </w:pPr>
      <w:bookmarkStart w:id="5" w:name="Commission"/>
      <w:r w:rsidRPr="0054753A">
        <w:rPr>
          <w:vanish/>
          <w:lang w:val="fi-FI"/>
        </w:rPr>
        <w:t>Ulkoasiainvaliokunt</w:t>
      </w:r>
      <w:r w:rsidR="00A62A3E" w:rsidRPr="0054753A">
        <w:rPr>
          <w:vanish/>
          <w:lang w:val="fi-FI"/>
        </w:rPr>
        <w:t>a, Budjettivaliokunt</w:t>
      </w:r>
      <w:r w:rsidRPr="0054753A">
        <w:rPr>
          <w:vanish/>
          <w:lang w:val="fi-FI"/>
        </w:rPr>
        <w:t>a</w:t>
      </w:r>
    </w:p>
    <w:p w14:paraId="3969D7E1" w14:textId="77777777" w:rsidR="009C4014" w:rsidRPr="0054753A" w:rsidRDefault="00455C6D" w:rsidP="009C4014">
      <w:pPr>
        <w:rPr>
          <w:vanish/>
          <w:lang w:val="fi-FI"/>
        </w:rPr>
      </w:pPr>
      <w:bookmarkStart w:id="6" w:name="PE"/>
      <w:bookmarkEnd w:id="5"/>
      <w:r w:rsidRPr="0054753A">
        <w:rPr>
          <w:vanish/>
          <w:lang w:val="fi-FI"/>
        </w:rPr>
        <w:t>PE783.083</w:t>
      </w:r>
      <w:bookmarkEnd w:id="6"/>
    </w:p>
    <w:p w14:paraId="03CCCDC2" w14:textId="5177C285" w:rsidR="002338E4" w:rsidRPr="0054753A" w:rsidRDefault="002338E4" w:rsidP="009A1BCB">
      <w:pPr>
        <w:pStyle w:val="ATHeading3"/>
        <w:rPr>
          <w:lang w:val="fi-FI"/>
        </w:rPr>
      </w:pPr>
      <w:bookmarkStart w:id="7" w:name="References"/>
      <w:r w:rsidRPr="0054753A">
        <w:rPr>
          <w:lang w:val="fi-FI"/>
        </w:rPr>
        <w:t xml:space="preserve">Euroopan parlamentin lainsäädäntöpäätöslauselma 11. helmikuuta 2026 ehdotuksesta Euroopan parlamentin ja neuvoston asetukseksi </w:t>
      </w:r>
      <w:r w:rsidR="009A1BCB" w:rsidRPr="0054753A">
        <w:rPr>
          <w:lang w:val="fi-FI"/>
        </w:rPr>
        <w:t xml:space="preserve">Ukrainan tukivälineen perustamisesta annetun asetuksen (EU) 2024/792 muuttamisesta </w:t>
      </w:r>
      <w:r w:rsidRPr="0054753A">
        <w:rPr>
          <w:lang w:val="fi-FI"/>
        </w:rPr>
        <w:t>(</w:t>
      </w:r>
      <w:r w:rsidR="009A1BCB" w:rsidRPr="0054753A">
        <w:rPr>
          <w:lang w:val="fi-FI"/>
        </w:rPr>
        <w:t>COM(2026)0022 – C10-0006/2026 – 2026/0010(COD)</w:t>
      </w:r>
      <w:r w:rsidRPr="0054753A">
        <w:rPr>
          <w:lang w:val="fi-FI"/>
        </w:rPr>
        <w:t>)</w:t>
      </w:r>
    </w:p>
    <w:p w14:paraId="2C8BA5AF" w14:textId="7BC7E7F8" w:rsidR="009C4014" w:rsidRPr="00904CA6" w:rsidRDefault="00455C6D" w:rsidP="0054753A">
      <w:pPr>
        <w:pStyle w:val="NormalBold"/>
        <w:rPr>
          <w:lang w:val="fi-FI"/>
        </w:rPr>
      </w:pPr>
      <w:r w:rsidRPr="00904CA6">
        <w:rPr>
          <w:lang w:val="fi-FI"/>
        </w:rPr>
        <w:t>(</w:t>
      </w:r>
      <w:r w:rsidR="002338E4" w:rsidRPr="00904CA6">
        <w:rPr>
          <w:lang w:val="fi-FI"/>
        </w:rPr>
        <w:t>Tavallinen lainsäätämisjärjestys: ensimmäinen käsittely</w:t>
      </w:r>
      <w:r w:rsidRPr="00904CA6">
        <w:rPr>
          <w:lang w:val="fi-FI"/>
        </w:rPr>
        <w:t>)</w:t>
      </w:r>
      <w:bookmarkEnd w:id="7"/>
    </w:p>
    <w:p w14:paraId="04600757" w14:textId="64ADB6BB" w:rsidR="006E5420" w:rsidRPr="0054753A" w:rsidRDefault="00455C6D" w:rsidP="008B1C2E">
      <w:pPr>
        <w:pStyle w:val="Normal12"/>
        <w:spacing w:before="360"/>
        <w:rPr>
          <w:i/>
          <w:szCs w:val="24"/>
          <w:lang w:val="fi-FI"/>
        </w:rPr>
      </w:pPr>
      <w:bookmarkStart w:id="8" w:name="TextBodyBegin"/>
      <w:bookmarkEnd w:id="8"/>
      <w:r w:rsidRPr="0054753A">
        <w:rPr>
          <w:i/>
          <w:szCs w:val="24"/>
          <w:lang w:val="fi-FI"/>
        </w:rPr>
        <w:t xml:space="preserve">Euroopan parlamentti, </w:t>
      </w:r>
      <w:r w:rsidRPr="0054753A">
        <w:rPr>
          <w:iCs/>
          <w:szCs w:val="24"/>
          <w:lang w:val="fi-FI"/>
        </w:rPr>
        <w:t>joka</w:t>
      </w:r>
    </w:p>
    <w:p w14:paraId="23AE7A0A" w14:textId="14298507" w:rsidR="002338E4" w:rsidRPr="0054753A" w:rsidRDefault="002338E4" w:rsidP="002338E4">
      <w:pPr>
        <w:spacing w:after="240"/>
        <w:ind w:left="567" w:hanging="567"/>
        <w:rPr>
          <w:szCs w:val="24"/>
          <w:lang w:val="fi-FI"/>
        </w:rPr>
      </w:pPr>
      <w:r w:rsidRPr="0054753A">
        <w:rPr>
          <w:szCs w:val="24"/>
          <w:lang w:val="fi-FI"/>
        </w:rPr>
        <w:t>–</w:t>
      </w:r>
      <w:r w:rsidRPr="0054753A">
        <w:rPr>
          <w:szCs w:val="24"/>
          <w:lang w:val="fi-FI"/>
        </w:rPr>
        <w:tab/>
        <w:t xml:space="preserve">ottaa huomioon komission ehdotuksen Euroopan parlamentille ja neuvostolle </w:t>
      </w:r>
      <w:r w:rsidR="009A1BCB" w:rsidRPr="0054753A">
        <w:rPr>
          <w:lang w:val="fi-FI"/>
        </w:rPr>
        <w:t>(COM(2026)0022),</w:t>
      </w:r>
    </w:p>
    <w:p w14:paraId="778C8E8C" w14:textId="63C2333B" w:rsidR="002338E4" w:rsidRPr="0054753A" w:rsidRDefault="002338E4" w:rsidP="002338E4">
      <w:pPr>
        <w:spacing w:after="240"/>
        <w:ind w:left="567" w:hanging="567"/>
        <w:rPr>
          <w:lang w:val="fi-FI"/>
        </w:rPr>
      </w:pPr>
      <w:r w:rsidRPr="0054753A">
        <w:rPr>
          <w:szCs w:val="24"/>
          <w:lang w:val="fi-FI"/>
        </w:rPr>
        <w:t>–</w:t>
      </w:r>
      <w:r w:rsidRPr="0054753A">
        <w:rPr>
          <w:szCs w:val="24"/>
          <w:lang w:val="fi-FI"/>
        </w:rPr>
        <w:tab/>
        <w:t xml:space="preserve">ottaa huomioon Euroopan unionin toiminnasta tehdyn sopimuksen 294 artiklan 2 kohdan ja 212 artiklan, joiden mukaisesti komissio on antanut ehdotuksen Euroopan parlamentille </w:t>
      </w:r>
      <w:r w:rsidRPr="0054753A">
        <w:rPr>
          <w:lang w:val="fi-FI"/>
        </w:rPr>
        <w:t>(C10</w:t>
      </w:r>
      <w:r w:rsidRPr="0054753A">
        <w:rPr>
          <w:lang w:val="fi-FI"/>
        </w:rPr>
        <w:noBreakHyphen/>
        <w:t>000</w:t>
      </w:r>
      <w:r w:rsidR="009A1BCB" w:rsidRPr="0054753A">
        <w:rPr>
          <w:lang w:val="fi-FI"/>
        </w:rPr>
        <w:t>6</w:t>
      </w:r>
      <w:r w:rsidRPr="0054753A">
        <w:rPr>
          <w:lang w:val="fi-FI"/>
        </w:rPr>
        <w:t>/2026),</w:t>
      </w:r>
    </w:p>
    <w:p w14:paraId="198D2EB3" w14:textId="77777777" w:rsidR="002338E4" w:rsidRPr="0054753A" w:rsidRDefault="002338E4" w:rsidP="002338E4">
      <w:pPr>
        <w:spacing w:after="240"/>
        <w:ind w:left="567" w:hanging="567"/>
        <w:rPr>
          <w:szCs w:val="24"/>
          <w:lang w:val="fi-FI"/>
        </w:rPr>
      </w:pPr>
      <w:r w:rsidRPr="0054753A">
        <w:rPr>
          <w:szCs w:val="24"/>
          <w:lang w:val="fi-FI"/>
        </w:rPr>
        <w:sym w:font="Symbol" w:char="F02D"/>
      </w:r>
      <w:r w:rsidRPr="0054753A">
        <w:rPr>
          <w:szCs w:val="24"/>
          <w:lang w:val="fi-FI"/>
        </w:rPr>
        <w:tab/>
        <w:t>ottaa huomioon Euroopan unionin toiminnasta tehdyn sopimuksen 294 artiklan 3 kohdan,</w:t>
      </w:r>
    </w:p>
    <w:p w14:paraId="58453F0D" w14:textId="77777777" w:rsidR="002338E4" w:rsidRPr="0054753A" w:rsidRDefault="002338E4" w:rsidP="002338E4">
      <w:pPr>
        <w:spacing w:after="240"/>
        <w:ind w:left="567" w:hanging="567"/>
        <w:rPr>
          <w:spacing w:val="-2"/>
          <w:lang w:val="fi-FI"/>
        </w:rPr>
      </w:pPr>
      <w:r w:rsidRPr="0054753A">
        <w:rPr>
          <w:spacing w:val="-2"/>
          <w:lang w:val="fi-FI"/>
        </w:rPr>
        <w:t>–</w:t>
      </w:r>
      <w:r w:rsidRPr="0054753A">
        <w:rPr>
          <w:spacing w:val="-2"/>
          <w:lang w:val="fi-FI"/>
        </w:rPr>
        <w:tab/>
        <w:t>ottaa huomioon neuvoston edustajan 4. helmikuuta 2026 päivätyllä kirjeellä antaman sitoumuksen hyväksyä Euroopan parlamentin kanta Euroopan unionin toiminnasta tehdyn sopimuksen 294 artiklan 4 kohdan mukaisesti,</w:t>
      </w:r>
    </w:p>
    <w:p w14:paraId="7390AE23" w14:textId="6EE8F2DA" w:rsidR="002338E4" w:rsidRPr="0054753A" w:rsidRDefault="002338E4" w:rsidP="002338E4">
      <w:pPr>
        <w:spacing w:after="240"/>
        <w:ind w:left="567" w:hanging="567"/>
        <w:rPr>
          <w:spacing w:val="-2"/>
          <w:lang w:val="fi-FI"/>
        </w:rPr>
      </w:pPr>
      <w:r w:rsidRPr="0054753A">
        <w:rPr>
          <w:spacing w:val="-2"/>
          <w:lang w:val="fi-FI"/>
        </w:rPr>
        <w:t>–</w:t>
      </w:r>
      <w:r w:rsidRPr="0054753A">
        <w:rPr>
          <w:spacing w:val="-2"/>
          <w:lang w:val="fi-FI"/>
        </w:rPr>
        <w:tab/>
        <w:t>ottaa huomioon työjärjestyksen 60 artiklan</w:t>
      </w:r>
      <w:r w:rsidR="009A1BCB" w:rsidRPr="0054753A">
        <w:rPr>
          <w:spacing w:val="-2"/>
          <w:lang w:val="fi-FI"/>
        </w:rPr>
        <w:t xml:space="preserve"> </w:t>
      </w:r>
      <w:r w:rsidRPr="0054753A">
        <w:rPr>
          <w:spacing w:val="-2"/>
          <w:lang w:val="fi-FI"/>
        </w:rPr>
        <w:t>ja 170 artiklan,</w:t>
      </w:r>
    </w:p>
    <w:p w14:paraId="10755B72" w14:textId="77777777" w:rsidR="002338E4" w:rsidRPr="0054753A" w:rsidRDefault="002338E4" w:rsidP="002338E4">
      <w:pPr>
        <w:spacing w:after="240"/>
        <w:ind w:left="567" w:hanging="567"/>
        <w:rPr>
          <w:spacing w:val="-2"/>
          <w:lang w:val="fi-FI"/>
        </w:rPr>
      </w:pPr>
      <w:r w:rsidRPr="0054753A">
        <w:rPr>
          <w:spacing w:val="-2"/>
          <w:lang w:val="fi-FI"/>
        </w:rPr>
        <w:t>1.</w:t>
      </w:r>
      <w:r w:rsidRPr="0054753A">
        <w:rPr>
          <w:spacing w:val="-2"/>
          <w:lang w:val="fi-FI"/>
        </w:rPr>
        <w:tab/>
        <w:t>vahvistaa jäljempänä esitetyn ensimmäisen käsittelyn kannan;</w:t>
      </w:r>
    </w:p>
    <w:p w14:paraId="0141D918" w14:textId="77777777" w:rsidR="002338E4" w:rsidRPr="0054753A" w:rsidRDefault="002338E4" w:rsidP="002338E4">
      <w:pPr>
        <w:spacing w:after="240"/>
        <w:ind w:left="567" w:hanging="567"/>
        <w:rPr>
          <w:spacing w:val="-2"/>
          <w:lang w:val="fi-FI"/>
        </w:rPr>
      </w:pPr>
      <w:r w:rsidRPr="0054753A">
        <w:rPr>
          <w:spacing w:val="-2"/>
          <w:lang w:val="fi-FI"/>
        </w:rPr>
        <w:t>2.</w:t>
      </w:r>
      <w:r w:rsidRPr="0054753A">
        <w:rPr>
          <w:spacing w:val="-2"/>
          <w:lang w:val="fi-FI"/>
        </w:rPr>
        <w:tab/>
        <w:t>pyytää komissiota antamaan asian uudelleen Euroopan parlamentin käsiteltäväksi, jos se korvaa ehdotuksensa, muuttaa sitä huomattavasti tai aikoo muuttaa sitä huomattavasti;</w:t>
      </w:r>
    </w:p>
    <w:p w14:paraId="7414F794" w14:textId="77777777" w:rsidR="002338E4" w:rsidRPr="0054753A" w:rsidRDefault="002338E4" w:rsidP="002338E4">
      <w:pPr>
        <w:spacing w:after="240"/>
        <w:ind w:left="567" w:hanging="567"/>
        <w:rPr>
          <w:spacing w:val="-2"/>
          <w:lang w:val="fi-FI"/>
        </w:rPr>
        <w:sectPr w:rsidR="002338E4" w:rsidRPr="0054753A" w:rsidSect="00666512">
          <w:footerReference w:type="even" r:id="rId9"/>
          <w:footnotePr>
            <w:numRestart w:val="eachPage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  <w:r w:rsidRPr="0054753A">
        <w:rPr>
          <w:spacing w:val="-2"/>
          <w:lang w:val="fi-FI"/>
        </w:rPr>
        <w:t>3.</w:t>
      </w:r>
      <w:r w:rsidRPr="0054753A">
        <w:rPr>
          <w:spacing w:val="-2"/>
          <w:lang w:val="fi-FI"/>
        </w:rPr>
        <w:tab/>
        <w:t>kehottaa puhemiestä välittämään parlamentin kannan neuvostolle ja komissiolle sekä kansallisille parlamenteille.</w:t>
      </w:r>
    </w:p>
    <w:p w14:paraId="5A6D0124" w14:textId="54E46AD5" w:rsidR="002338E4" w:rsidRPr="0054753A" w:rsidRDefault="009A1BCB" w:rsidP="009A1BCB">
      <w:pPr>
        <w:widowControl w:val="0"/>
        <w:autoSpaceDE w:val="0"/>
        <w:autoSpaceDN w:val="0"/>
        <w:adjustRightInd w:val="0"/>
        <w:spacing w:after="240"/>
        <w:rPr>
          <w:b/>
          <w:bCs/>
          <w:color w:val="000000"/>
          <w:lang w:val="fi-FI"/>
        </w:rPr>
      </w:pPr>
      <w:r w:rsidRPr="0054753A">
        <w:rPr>
          <w:rFonts w:eastAsia="Calibri"/>
          <w:b/>
          <w:bCs/>
          <w:color w:val="000000"/>
          <w:szCs w:val="24"/>
          <w:lang w:val="fi-FI"/>
        </w:rPr>
        <w:lastRenderedPageBreak/>
        <w:t>P10_TC1-COD(2026)0010</w:t>
      </w:r>
    </w:p>
    <w:p w14:paraId="122A1C2E" w14:textId="26E07D3C" w:rsidR="009A1BCB" w:rsidRDefault="002338E4" w:rsidP="009A1BCB">
      <w:pPr>
        <w:spacing w:after="240"/>
        <w:rPr>
          <w:rFonts w:eastAsia="Aptos"/>
          <w:b/>
          <w:noProof/>
          <w:kern w:val="2"/>
          <w:szCs w:val="24"/>
          <w:lang w:val="fi-FI" w:eastAsia="en-US"/>
          <w14:ligatures w14:val="standardContextual"/>
        </w:rPr>
      </w:pPr>
      <w:r w:rsidRPr="0054753A">
        <w:rPr>
          <w:b/>
          <w:szCs w:val="24"/>
          <w:lang w:val="fi-FI"/>
        </w:rPr>
        <w:t xml:space="preserve">Euroopan parlamentin kanta, vahvistettu ensimmäisessä käsittelyssä 11. helmikuuta 2026, Euroopan parlamentin ja neuvoston asetuksen (EU) 2026/… antamiseksi </w:t>
      </w:r>
      <w:r w:rsidR="009A1BCB" w:rsidRPr="0054753A">
        <w:rPr>
          <w:rFonts w:eastAsia="Aptos"/>
          <w:b/>
          <w:noProof/>
          <w:kern w:val="2"/>
          <w:szCs w:val="24"/>
          <w:lang w:val="fi-FI" w:eastAsia="en-US"/>
          <w14:ligatures w14:val="standardContextual"/>
        </w:rPr>
        <w:t>Ukrainan tukivälineen perustamisesta annetun asetuksen (EU) 2024/792 muuttamisesta</w:t>
      </w:r>
    </w:p>
    <w:p w14:paraId="3B4C1DF7" w14:textId="66FE31F7" w:rsidR="00904CA6" w:rsidRPr="00DD6C2E" w:rsidRDefault="00904CA6" w:rsidP="00904CA6">
      <w:pPr>
        <w:widowControl w:val="0"/>
        <w:suppressAutoHyphens/>
        <w:rPr>
          <w:i/>
          <w:szCs w:val="24"/>
          <w:lang w:val="fi-FI"/>
        </w:rPr>
      </w:pPr>
      <w:r w:rsidRPr="00DD6C2E">
        <w:rPr>
          <w:i/>
          <w:szCs w:val="24"/>
          <w:lang w:val="fi-FI"/>
        </w:rPr>
        <w:t>(Euroopan parlamentin ja neuvoston päästyä sopimukseen parlamentin kanta vastaa lopullista säädöstä, asetusta (EU) 202</w:t>
      </w:r>
      <w:r>
        <w:rPr>
          <w:i/>
          <w:szCs w:val="24"/>
          <w:lang w:val="fi-FI"/>
        </w:rPr>
        <w:t>6</w:t>
      </w:r>
      <w:r w:rsidRPr="00DD6C2E">
        <w:rPr>
          <w:i/>
          <w:szCs w:val="24"/>
          <w:lang w:val="fi-FI"/>
        </w:rPr>
        <w:t>/</w:t>
      </w:r>
      <w:r>
        <w:rPr>
          <w:i/>
          <w:szCs w:val="24"/>
          <w:lang w:val="fi-FI"/>
        </w:rPr>
        <w:t>46</w:t>
      </w:r>
      <w:r>
        <w:rPr>
          <w:i/>
          <w:szCs w:val="24"/>
          <w:lang w:val="fi-FI"/>
        </w:rPr>
        <w:t>8</w:t>
      </w:r>
      <w:r w:rsidRPr="00DD6C2E">
        <w:rPr>
          <w:i/>
          <w:szCs w:val="24"/>
          <w:lang w:val="fi-FI"/>
        </w:rPr>
        <w:t>.)</w:t>
      </w:r>
    </w:p>
    <w:sectPr w:rsidR="00904CA6" w:rsidRPr="00DD6C2E" w:rsidSect="002338E4">
      <w:footnotePr>
        <w:numRestart w:val="eachPage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3D280" w14:textId="77777777" w:rsidR="00455C6D" w:rsidRDefault="00455C6D" w:rsidP="009C4014">
      <w:r>
        <w:separator/>
      </w:r>
    </w:p>
  </w:endnote>
  <w:endnote w:type="continuationSeparator" w:id="0">
    <w:p w14:paraId="427B3659" w14:textId="77777777" w:rsidR="00455C6D" w:rsidRDefault="00455C6D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59DB2" w14:textId="77777777" w:rsidR="00185E15" w:rsidRDefault="00185E15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4A5B" w14:textId="77777777" w:rsidR="00455C6D" w:rsidRDefault="00455C6D" w:rsidP="009C4014">
      <w:r>
        <w:separator/>
      </w:r>
    </w:p>
  </w:footnote>
  <w:footnote w:type="continuationSeparator" w:id="0">
    <w:p w14:paraId="11B91E40" w14:textId="77777777" w:rsidR="00455C6D" w:rsidRDefault="00455C6D" w:rsidP="009C4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38940437">
    <w:abstractNumId w:val="3"/>
  </w:num>
  <w:num w:numId="2" w16cid:durableId="1748729638">
    <w:abstractNumId w:val="2"/>
  </w:num>
  <w:num w:numId="3" w16cid:durableId="254166899">
    <w:abstractNumId w:val="1"/>
  </w:num>
  <w:num w:numId="4" w16cid:durableId="872307127">
    <w:abstractNumId w:val="0"/>
  </w:num>
  <w:num w:numId="5" w16cid:durableId="906112227">
    <w:abstractNumId w:val="6"/>
  </w:num>
  <w:num w:numId="6" w16cid:durableId="613292626">
    <w:abstractNumId w:val="5"/>
  </w:num>
  <w:num w:numId="7" w16cid:durableId="489106202">
    <w:abstractNumId w:val="4"/>
  </w:num>
  <w:num w:numId="8" w16cid:durableId="709653149">
    <w:abstractNumId w:val="7"/>
  </w:num>
  <w:num w:numId="9" w16cid:durableId="20297893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activeWritingStyle w:appName="MSWord" w:lang="fr-FR" w:vendorID="9" w:dllVersion="512" w:checkStyle="0"/>
  <w:activeWritingStyle w:appName="MSWord" w:lang="pt-PT" w:vendorID="13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D"/>
    <w:rsid w:val="00013B2A"/>
    <w:rsid w:val="000C2BFE"/>
    <w:rsid w:val="000F27A9"/>
    <w:rsid w:val="000F6208"/>
    <w:rsid w:val="00125CBC"/>
    <w:rsid w:val="00172070"/>
    <w:rsid w:val="00185E15"/>
    <w:rsid w:val="001D4BBF"/>
    <w:rsid w:val="001D63A8"/>
    <w:rsid w:val="001F47C3"/>
    <w:rsid w:val="002338E4"/>
    <w:rsid w:val="002924A9"/>
    <w:rsid w:val="002A1D4E"/>
    <w:rsid w:val="002B4BCF"/>
    <w:rsid w:val="002F1925"/>
    <w:rsid w:val="00300C61"/>
    <w:rsid w:val="00312A38"/>
    <w:rsid w:val="003202DD"/>
    <w:rsid w:val="00366F0F"/>
    <w:rsid w:val="003775B9"/>
    <w:rsid w:val="00397B2A"/>
    <w:rsid w:val="003E1189"/>
    <w:rsid w:val="003F4DFE"/>
    <w:rsid w:val="00425111"/>
    <w:rsid w:val="00451C48"/>
    <w:rsid w:val="00455C6D"/>
    <w:rsid w:val="0047030E"/>
    <w:rsid w:val="00476168"/>
    <w:rsid w:val="004E6A17"/>
    <w:rsid w:val="004F2EA7"/>
    <w:rsid w:val="00520780"/>
    <w:rsid w:val="00525ED0"/>
    <w:rsid w:val="00534CAB"/>
    <w:rsid w:val="0054753A"/>
    <w:rsid w:val="00547BB1"/>
    <w:rsid w:val="00580093"/>
    <w:rsid w:val="00591365"/>
    <w:rsid w:val="005A2421"/>
    <w:rsid w:val="005B23C9"/>
    <w:rsid w:val="005F0CA1"/>
    <w:rsid w:val="005F35F8"/>
    <w:rsid w:val="00603B14"/>
    <w:rsid w:val="006656E5"/>
    <w:rsid w:val="00666512"/>
    <w:rsid w:val="00683F78"/>
    <w:rsid w:val="006A1E82"/>
    <w:rsid w:val="006A7C85"/>
    <w:rsid w:val="006A7CE5"/>
    <w:rsid w:val="006B1646"/>
    <w:rsid w:val="006E5420"/>
    <w:rsid w:val="006F135E"/>
    <w:rsid w:val="00751383"/>
    <w:rsid w:val="00757DD5"/>
    <w:rsid w:val="00760EC5"/>
    <w:rsid w:val="007713FD"/>
    <w:rsid w:val="00774A9B"/>
    <w:rsid w:val="007906DB"/>
    <w:rsid w:val="007B16FE"/>
    <w:rsid w:val="007C3388"/>
    <w:rsid w:val="008512F3"/>
    <w:rsid w:val="00857458"/>
    <w:rsid w:val="00873A0F"/>
    <w:rsid w:val="00895FA0"/>
    <w:rsid w:val="008B1C2E"/>
    <w:rsid w:val="008D7C16"/>
    <w:rsid w:val="008E7632"/>
    <w:rsid w:val="008F0108"/>
    <w:rsid w:val="008F7F1C"/>
    <w:rsid w:val="00904CA6"/>
    <w:rsid w:val="00907FE0"/>
    <w:rsid w:val="0091345C"/>
    <w:rsid w:val="0093154C"/>
    <w:rsid w:val="009865B7"/>
    <w:rsid w:val="009A1BCB"/>
    <w:rsid w:val="009B7E10"/>
    <w:rsid w:val="009C4014"/>
    <w:rsid w:val="009D14EC"/>
    <w:rsid w:val="009D6223"/>
    <w:rsid w:val="009F28EF"/>
    <w:rsid w:val="00A1739E"/>
    <w:rsid w:val="00A62A3E"/>
    <w:rsid w:val="00A64949"/>
    <w:rsid w:val="00AA22D5"/>
    <w:rsid w:val="00B54C72"/>
    <w:rsid w:val="00B85C1E"/>
    <w:rsid w:val="00C15516"/>
    <w:rsid w:val="00C16C81"/>
    <w:rsid w:val="00C57739"/>
    <w:rsid w:val="00C65BE8"/>
    <w:rsid w:val="00CB451F"/>
    <w:rsid w:val="00CC3570"/>
    <w:rsid w:val="00CC4897"/>
    <w:rsid w:val="00D202A4"/>
    <w:rsid w:val="00D91669"/>
    <w:rsid w:val="00DA625B"/>
    <w:rsid w:val="00DF097A"/>
    <w:rsid w:val="00DF53A8"/>
    <w:rsid w:val="00E039BF"/>
    <w:rsid w:val="00E11822"/>
    <w:rsid w:val="00E73B02"/>
    <w:rsid w:val="00E74BF3"/>
    <w:rsid w:val="00EF3610"/>
    <w:rsid w:val="00F177A4"/>
    <w:rsid w:val="00F97E29"/>
    <w:rsid w:val="00FB1507"/>
    <w:rsid w:val="00FB3609"/>
    <w:rsid w:val="00FD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BC76B"/>
  <w15:chartTrackingRefBased/>
  <w15:docId w15:val="{85C2AF45-320A-40BE-B524-17F8240D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semiHidden/>
    <w:rPr>
      <w:b w:val="0"/>
      <w:vertAlign w:val="superscript"/>
    </w:rPr>
  </w:style>
  <w:style w:type="paragraph" w:styleId="FootnoteText">
    <w:name w:val="footnote text"/>
    <w:basedOn w:val="Normal"/>
    <w:semiHidden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styleId="Hyperlink">
    <w:name w:val="Hyperlink"/>
    <w:basedOn w:val="DefaultParagraphFont"/>
    <w:unhideWhenUsed/>
    <w:rsid w:val="002338E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A1BCB"/>
    <w:rPr>
      <w:sz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F885B-6A96-41F8-A793-CC19C50C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0</TotalTime>
  <Pages>2</Pages>
  <Words>201</Words>
  <Characters>1785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VUORIHUHTA Anne Kristiina</dc:creator>
  <cp:keywords/>
  <cp:lastModifiedBy>VUORIHUHTA Anne Kristiina</cp:lastModifiedBy>
  <cp:revision>2</cp:revision>
  <cp:lastPrinted>2014-08-07T13:15:00Z</cp:lastPrinted>
  <dcterms:created xsi:type="dcterms:W3CDTF">2026-03-25T12:47:00Z</dcterms:created>
  <dcterms:modified xsi:type="dcterms:W3CDTF">2026-03-25T12:47:00Z</dcterms:modified>
</cp:coreProperties>
</file>